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9E36A6" w14:textId="77777777" w:rsidR="00270A06" w:rsidRPr="00270A06" w:rsidRDefault="00270A06" w:rsidP="00270A06">
      <w:pPr>
        <w:spacing w:before="100" w:beforeAutospacing="1" w:after="100" w:afterAutospacing="1" w:line="240" w:lineRule="auto"/>
        <w:outlineLvl w:val="0"/>
        <w:rPr>
          <w:rFonts w:ascii="Times New Roman" w:eastAsia="Times New Roman" w:hAnsi="Times New Roman" w:cs="Times New Roman"/>
          <w:b/>
          <w:bCs/>
          <w:kern w:val="36"/>
          <w:sz w:val="32"/>
          <w:szCs w:val="32"/>
          <w:lang w:eastAsia="en-MY"/>
          <w14:ligatures w14:val="none"/>
        </w:rPr>
      </w:pPr>
      <w:r w:rsidRPr="00270A06">
        <w:rPr>
          <w:rFonts w:ascii="Times New Roman" w:eastAsia="Times New Roman" w:hAnsi="Times New Roman" w:cs="Times New Roman"/>
          <w:b/>
          <w:bCs/>
          <w:kern w:val="36"/>
          <w:sz w:val="32"/>
          <w:szCs w:val="32"/>
          <w:lang w:eastAsia="en-MY"/>
          <w14:ligatures w14:val="none"/>
        </w:rPr>
        <w:t>1. Introduction</w:t>
      </w:r>
    </w:p>
    <w:p w14:paraId="713E7019" w14:textId="5B551137" w:rsidR="003A056E" w:rsidRPr="003A056E" w:rsidRDefault="003A056E" w:rsidP="003A056E">
      <w:pPr>
        <w:pStyle w:val="NormalWeb"/>
        <w:spacing w:line="360" w:lineRule="auto"/>
        <w:jc w:val="both"/>
      </w:pPr>
      <w:r w:rsidRPr="003A056E">
        <w:t>Malaysia is experiencing rapid digital transformation across businesses, education, and households. Traditional tools such as whiteboards and projectors are gradually becoming outdated, while international smart board products available in Malaysia are expensive. As a result, many schools, businesses, and households are left without affordable access to smart boards.</w:t>
      </w:r>
      <w:r>
        <w:t xml:space="preserve"> </w:t>
      </w:r>
      <w:proofErr w:type="spellStart"/>
      <w:r w:rsidRPr="003A056E">
        <w:t>MuarLite</w:t>
      </w:r>
      <w:proofErr w:type="spellEnd"/>
      <w:r w:rsidRPr="003A056E">
        <w:t xml:space="preserve">-Tech aims to bridge this affordability gap through the introduction of its </w:t>
      </w:r>
      <w:r w:rsidRPr="003A056E">
        <w:rPr>
          <w:rStyle w:val="Strong"/>
        </w:rPr>
        <w:t>AI Smart Board</w:t>
      </w:r>
      <w:r w:rsidRPr="003A056E">
        <w:t xml:space="preserve">, designed to combine affordability, reliability, and innovation. The product range covers </w:t>
      </w:r>
      <w:r w:rsidRPr="003A056E">
        <w:rPr>
          <w:rStyle w:val="Strong"/>
        </w:rPr>
        <w:t>five model sizes (55″, 65″, 75″, 89″, and 98″)</w:t>
      </w:r>
      <w:r w:rsidRPr="003A056E">
        <w:t xml:space="preserve"> priced between </w:t>
      </w:r>
      <w:r w:rsidRPr="003A056E">
        <w:rPr>
          <w:rStyle w:val="Strong"/>
        </w:rPr>
        <w:t>RM4,900 and RM20,000</w:t>
      </w:r>
      <w:r w:rsidRPr="003A056E">
        <w:t xml:space="preserve">, each delivering attractive </w:t>
      </w:r>
      <w:r w:rsidRPr="003A056E">
        <w:rPr>
          <w:rStyle w:val="Strong"/>
        </w:rPr>
        <w:t>profit margins of 28–35 percent</w:t>
      </w:r>
      <w:r w:rsidRPr="003A056E">
        <w:t>. The pricing strategy allows us to match the right board to the right user — for example, small boards for schools and homes, medium boards for universities and companies, and large boards for corporates and events.</w:t>
      </w:r>
    </w:p>
    <w:p w14:paraId="035F512B" w14:textId="77777777" w:rsidR="003A056E" w:rsidRPr="003A056E" w:rsidRDefault="003A056E" w:rsidP="003A056E">
      <w:pPr>
        <w:pStyle w:val="NormalWeb"/>
        <w:spacing w:line="360" w:lineRule="auto"/>
        <w:jc w:val="both"/>
      </w:pPr>
      <w:r w:rsidRPr="003A056E">
        <w:t xml:space="preserve">The AI Smart Board differentiates itself through strong </w:t>
      </w:r>
      <w:r w:rsidRPr="003A056E">
        <w:rPr>
          <w:rStyle w:val="Strong"/>
        </w:rPr>
        <w:t>value propositions</w:t>
      </w:r>
      <w:r w:rsidRPr="003A056E">
        <w:t xml:space="preserve"> such as free installation and training, a three-year one-to-one replacement warranty, portability with mobile stands, integration with AI and cloud-based applications, and ESG benefits from paperless operations. Supported by a well-structured </w:t>
      </w:r>
      <w:r w:rsidRPr="003A056E">
        <w:rPr>
          <w:rStyle w:val="Strong"/>
        </w:rPr>
        <w:t>business model canvas (BMC)</w:t>
      </w:r>
      <w:r w:rsidRPr="003A056E">
        <w:t>, the venture leverages OEM manufacturing partnerships, local engineers and interns, multiple distribution channels (B2B, showrooms, e-commerce platforms), and diverse revenue streams including direct sales, rentals, subscriptions, and training workshops.</w:t>
      </w:r>
    </w:p>
    <w:p w14:paraId="7AB98941" w14:textId="77777777" w:rsidR="003A056E" w:rsidRPr="003A056E" w:rsidRDefault="003A056E" w:rsidP="003A056E">
      <w:pPr>
        <w:pStyle w:val="NormalWeb"/>
        <w:spacing w:line="360" w:lineRule="auto"/>
        <w:jc w:val="both"/>
      </w:pPr>
      <w:r w:rsidRPr="003A056E">
        <w:t xml:space="preserve">This report sets out the complete strategy for the AI Smart Board venture. It begins with a </w:t>
      </w:r>
      <w:r w:rsidRPr="003A056E">
        <w:rPr>
          <w:rStyle w:val="Strong"/>
        </w:rPr>
        <w:t>Business Model Canvas</w:t>
      </w:r>
      <w:r w:rsidRPr="003A056E">
        <w:t xml:space="preserve"> that explains the business structure and value delivery. It then outlines the </w:t>
      </w:r>
      <w:r w:rsidRPr="003A056E">
        <w:rPr>
          <w:rStyle w:val="Strong"/>
        </w:rPr>
        <w:t>Go-to-Market (GTM) strategy</w:t>
      </w:r>
      <w:r w:rsidRPr="003A056E">
        <w:t xml:space="preserve">, which details how the product will be launched, marketed, and adopted in Malaysia. The report further presents </w:t>
      </w:r>
      <w:r w:rsidRPr="003A056E">
        <w:rPr>
          <w:rStyle w:val="Strong"/>
        </w:rPr>
        <w:t>financial projections</w:t>
      </w:r>
      <w:r w:rsidRPr="003A056E">
        <w:t xml:space="preserve">, including revenue forecasts, costs, margins, and break-even analysis. Finally, it defines the </w:t>
      </w:r>
      <w:r w:rsidRPr="003A056E">
        <w:rPr>
          <w:rStyle w:val="Strong"/>
        </w:rPr>
        <w:t>main functional objectives and strategies</w:t>
      </w:r>
      <w:r w:rsidRPr="003A056E">
        <w:t xml:space="preserve"> in marketing, operations, finance, human resources, and technology, ensuring </w:t>
      </w:r>
      <w:proofErr w:type="spellStart"/>
      <w:r w:rsidRPr="003A056E">
        <w:t>MuarLite</w:t>
      </w:r>
      <w:proofErr w:type="spellEnd"/>
      <w:r w:rsidRPr="003A056E">
        <w:t>-Tech’s growth is both structured and sustainable.</w:t>
      </w:r>
    </w:p>
    <w:p w14:paraId="3AD36A04" w14:textId="77777777" w:rsidR="003A056E" w:rsidRPr="003A056E" w:rsidRDefault="003A056E" w:rsidP="003A056E">
      <w:pPr>
        <w:pStyle w:val="NormalWeb"/>
        <w:spacing w:line="360" w:lineRule="auto"/>
        <w:jc w:val="both"/>
      </w:pPr>
      <w:r w:rsidRPr="003A056E">
        <w:t xml:space="preserve">By integrating these elements, the report demonstrates that the AI Smart Board is a </w:t>
      </w:r>
      <w:r w:rsidRPr="003A056E">
        <w:rPr>
          <w:rStyle w:val="Strong"/>
        </w:rPr>
        <w:t>commercially viable and scalable solution</w:t>
      </w:r>
      <w:r w:rsidRPr="003A056E">
        <w:t xml:space="preserve"> that can capture a clear market opportunity, generate sustainable profits, and contribute to Malaysia’s ongoing digital transformation.</w:t>
      </w:r>
    </w:p>
    <w:p w14:paraId="5B96E867" w14:textId="5BECBE3C" w:rsidR="003A056E" w:rsidRDefault="003A056E" w:rsidP="003A056E">
      <w:pPr>
        <w:pStyle w:val="NormalWeb"/>
        <w:jc w:val="center"/>
      </w:pPr>
      <w:r>
        <w:rPr>
          <w:rStyle w:val="Strong"/>
        </w:rPr>
        <w:t>“Let’s build a better Malaysia, one smart board at a time.”</w:t>
      </w:r>
    </w:p>
    <w:p w14:paraId="4154D16B" w14:textId="77777777" w:rsidR="003A056E" w:rsidRPr="003A056E" w:rsidRDefault="003A056E" w:rsidP="003A056E">
      <w:pPr>
        <w:pStyle w:val="NormalWeb"/>
        <w:spacing w:line="360" w:lineRule="auto"/>
        <w:jc w:val="center"/>
      </w:pPr>
    </w:p>
    <w:p w14:paraId="4CD59A77" w14:textId="1DF53880" w:rsidR="0030110A" w:rsidRPr="002F57A0" w:rsidRDefault="0030110A" w:rsidP="0030110A">
      <w:pPr>
        <w:pStyle w:val="Heading1"/>
        <w:jc w:val="both"/>
        <w:rPr>
          <w:sz w:val="32"/>
          <w:szCs w:val="32"/>
        </w:rPr>
      </w:pPr>
      <w:r w:rsidRPr="002F57A0">
        <w:rPr>
          <w:rStyle w:val="Strong"/>
          <w:b/>
          <w:bCs/>
          <w:sz w:val="32"/>
          <w:szCs w:val="32"/>
        </w:rPr>
        <w:lastRenderedPageBreak/>
        <w:t xml:space="preserve">2. Market Opportunity: TAM, SAM, and SOM </w:t>
      </w:r>
    </w:p>
    <w:p w14:paraId="3993A38B" w14:textId="02F529FF" w:rsidR="0030110A" w:rsidRDefault="0030110A" w:rsidP="0044590B">
      <w:pPr>
        <w:pStyle w:val="NormalWeb"/>
        <w:spacing w:line="360" w:lineRule="auto"/>
        <w:jc w:val="both"/>
      </w:pPr>
      <w:r w:rsidRPr="0030110A">
        <w:t xml:space="preserve">The market opportunity for </w:t>
      </w:r>
      <w:proofErr w:type="spellStart"/>
      <w:r w:rsidRPr="0030110A">
        <w:t>MuarLite</w:t>
      </w:r>
      <w:proofErr w:type="spellEnd"/>
      <w:r w:rsidRPr="0030110A">
        <w:t xml:space="preserve">-Tech’s AI Smart Board is assessed using the </w:t>
      </w:r>
      <w:r w:rsidRPr="0030110A">
        <w:rPr>
          <w:rStyle w:val="Strong"/>
        </w:rPr>
        <w:t xml:space="preserve">TAM–SAM–SOM </w:t>
      </w:r>
      <w:r w:rsidR="000C5C84">
        <w:rPr>
          <w:rStyle w:val="Strong"/>
        </w:rPr>
        <w:t>framework.</w:t>
      </w:r>
      <w:r w:rsidR="00F861B4">
        <w:t xml:space="preserve"> </w:t>
      </w:r>
      <w:r w:rsidR="000C5C84">
        <w:t xml:space="preserve">This product range ensures scalability across </w:t>
      </w:r>
      <w:r w:rsidR="000C5C84">
        <w:rPr>
          <w:rStyle w:val="Strong"/>
        </w:rPr>
        <w:t>different market segments</w:t>
      </w:r>
      <w:r w:rsidR="000C5C84">
        <w:t>, from households, schools to universities, corporates, and event organizers.</w:t>
      </w:r>
    </w:p>
    <w:tbl>
      <w:tblPr>
        <w:tblW w:w="5820" w:type="dxa"/>
        <w:jc w:val="center"/>
        <w:tblLook w:val="04A0" w:firstRow="1" w:lastRow="0" w:firstColumn="1" w:lastColumn="0" w:noHBand="0" w:noVBand="1"/>
      </w:tblPr>
      <w:tblGrid>
        <w:gridCol w:w="1020"/>
        <w:gridCol w:w="1200"/>
        <w:gridCol w:w="1200"/>
        <w:gridCol w:w="1200"/>
        <w:gridCol w:w="1200"/>
      </w:tblGrid>
      <w:tr w:rsidR="002F57A0" w:rsidRPr="007371DC" w14:paraId="06EC2DA5" w14:textId="77777777" w:rsidTr="00C53B15">
        <w:trPr>
          <w:trHeight w:val="590"/>
          <w:jc w:val="center"/>
        </w:trPr>
        <w:tc>
          <w:tcPr>
            <w:tcW w:w="1020"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216D1A05"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Model Size</w:t>
            </w:r>
          </w:p>
        </w:tc>
        <w:tc>
          <w:tcPr>
            <w:tcW w:w="1200" w:type="dxa"/>
            <w:tcBorders>
              <w:top w:val="single" w:sz="8" w:space="0" w:color="auto"/>
              <w:left w:val="nil"/>
              <w:bottom w:val="single" w:sz="8" w:space="0" w:color="auto"/>
              <w:right w:val="single" w:sz="8" w:space="0" w:color="auto"/>
            </w:tcBorders>
            <w:shd w:val="clear" w:color="000000" w:fill="FFE699"/>
            <w:vAlign w:val="bottom"/>
            <w:hideMark/>
          </w:tcPr>
          <w:p w14:paraId="718BE465"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Selling Price (RM)</w:t>
            </w:r>
          </w:p>
        </w:tc>
        <w:tc>
          <w:tcPr>
            <w:tcW w:w="1200" w:type="dxa"/>
            <w:tcBorders>
              <w:top w:val="single" w:sz="8" w:space="0" w:color="auto"/>
              <w:left w:val="nil"/>
              <w:bottom w:val="single" w:sz="8" w:space="0" w:color="auto"/>
              <w:right w:val="single" w:sz="8" w:space="0" w:color="auto"/>
            </w:tcBorders>
            <w:shd w:val="clear" w:color="auto" w:fill="auto"/>
            <w:vAlign w:val="bottom"/>
            <w:hideMark/>
          </w:tcPr>
          <w:p w14:paraId="1EC5D87A"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Estimated Cost (RM)</w:t>
            </w:r>
          </w:p>
        </w:tc>
        <w:tc>
          <w:tcPr>
            <w:tcW w:w="1200" w:type="dxa"/>
            <w:tcBorders>
              <w:top w:val="single" w:sz="8" w:space="0" w:color="auto"/>
              <w:left w:val="nil"/>
              <w:bottom w:val="single" w:sz="8" w:space="0" w:color="auto"/>
              <w:right w:val="single" w:sz="8" w:space="0" w:color="auto"/>
            </w:tcBorders>
            <w:shd w:val="clear" w:color="auto" w:fill="auto"/>
            <w:vAlign w:val="bottom"/>
            <w:hideMark/>
          </w:tcPr>
          <w:p w14:paraId="270E7572"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Profit per Unit (RM)</w:t>
            </w:r>
          </w:p>
        </w:tc>
        <w:tc>
          <w:tcPr>
            <w:tcW w:w="1200" w:type="dxa"/>
            <w:tcBorders>
              <w:top w:val="single" w:sz="8" w:space="0" w:color="auto"/>
              <w:left w:val="nil"/>
              <w:bottom w:val="single" w:sz="8" w:space="0" w:color="auto"/>
              <w:right w:val="single" w:sz="8" w:space="0" w:color="auto"/>
            </w:tcBorders>
            <w:shd w:val="clear" w:color="auto" w:fill="auto"/>
            <w:vAlign w:val="bottom"/>
            <w:hideMark/>
          </w:tcPr>
          <w:p w14:paraId="70BC67EF"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Profit Margin (%)</w:t>
            </w:r>
          </w:p>
        </w:tc>
      </w:tr>
      <w:tr w:rsidR="002F57A0" w:rsidRPr="007371DC" w14:paraId="0623BA2F" w14:textId="77777777" w:rsidTr="00C53B15">
        <w:trPr>
          <w:trHeight w:val="300"/>
          <w:jc w:val="center"/>
        </w:trPr>
        <w:tc>
          <w:tcPr>
            <w:tcW w:w="1020" w:type="dxa"/>
            <w:tcBorders>
              <w:top w:val="nil"/>
              <w:left w:val="single" w:sz="8" w:space="0" w:color="auto"/>
              <w:bottom w:val="single" w:sz="8" w:space="0" w:color="auto"/>
              <w:right w:val="single" w:sz="8" w:space="0" w:color="auto"/>
            </w:tcBorders>
            <w:shd w:val="clear" w:color="auto" w:fill="auto"/>
            <w:noWrap/>
            <w:vAlign w:val="bottom"/>
            <w:hideMark/>
          </w:tcPr>
          <w:p w14:paraId="2D9FC31F"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55inch</w:t>
            </w:r>
          </w:p>
        </w:tc>
        <w:tc>
          <w:tcPr>
            <w:tcW w:w="1200" w:type="dxa"/>
            <w:tcBorders>
              <w:top w:val="nil"/>
              <w:left w:val="nil"/>
              <w:bottom w:val="single" w:sz="8" w:space="0" w:color="auto"/>
              <w:right w:val="single" w:sz="8" w:space="0" w:color="auto"/>
            </w:tcBorders>
            <w:shd w:val="clear" w:color="000000" w:fill="FFE699"/>
            <w:noWrap/>
            <w:vAlign w:val="bottom"/>
            <w:hideMark/>
          </w:tcPr>
          <w:p w14:paraId="650D4E3B"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4900</w:t>
            </w:r>
          </w:p>
        </w:tc>
        <w:tc>
          <w:tcPr>
            <w:tcW w:w="1200" w:type="dxa"/>
            <w:tcBorders>
              <w:top w:val="nil"/>
              <w:left w:val="nil"/>
              <w:bottom w:val="single" w:sz="8" w:space="0" w:color="auto"/>
              <w:right w:val="single" w:sz="8" w:space="0" w:color="auto"/>
            </w:tcBorders>
            <w:shd w:val="clear" w:color="auto" w:fill="auto"/>
            <w:noWrap/>
            <w:vAlign w:val="bottom"/>
            <w:hideMark/>
          </w:tcPr>
          <w:p w14:paraId="4A7F22B2"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3528</w:t>
            </w:r>
          </w:p>
        </w:tc>
        <w:tc>
          <w:tcPr>
            <w:tcW w:w="1200" w:type="dxa"/>
            <w:tcBorders>
              <w:top w:val="nil"/>
              <w:left w:val="nil"/>
              <w:bottom w:val="single" w:sz="8" w:space="0" w:color="auto"/>
              <w:right w:val="single" w:sz="8" w:space="0" w:color="auto"/>
            </w:tcBorders>
            <w:shd w:val="clear" w:color="auto" w:fill="auto"/>
            <w:noWrap/>
            <w:vAlign w:val="bottom"/>
            <w:hideMark/>
          </w:tcPr>
          <w:p w14:paraId="0A62EAC6"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1372</w:t>
            </w:r>
          </w:p>
        </w:tc>
        <w:tc>
          <w:tcPr>
            <w:tcW w:w="1200" w:type="dxa"/>
            <w:tcBorders>
              <w:top w:val="nil"/>
              <w:left w:val="nil"/>
              <w:bottom w:val="single" w:sz="8" w:space="0" w:color="auto"/>
              <w:right w:val="single" w:sz="8" w:space="0" w:color="auto"/>
            </w:tcBorders>
            <w:shd w:val="clear" w:color="auto" w:fill="auto"/>
            <w:noWrap/>
            <w:vAlign w:val="bottom"/>
            <w:hideMark/>
          </w:tcPr>
          <w:p w14:paraId="0FD554D2"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28</w:t>
            </w:r>
          </w:p>
        </w:tc>
      </w:tr>
      <w:tr w:rsidR="002F57A0" w:rsidRPr="007371DC" w14:paraId="1936C7DC" w14:textId="77777777" w:rsidTr="00C53B15">
        <w:trPr>
          <w:trHeight w:val="300"/>
          <w:jc w:val="center"/>
        </w:trPr>
        <w:tc>
          <w:tcPr>
            <w:tcW w:w="1020" w:type="dxa"/>
            <w:tcBorders>
              <w:top w:val="nil"/>
              <w:left w:val="single" w:sz="8" w:space="0" w:color="auto"/>
              <w:bottom w:val="single" w:sz="8" w:space="0" w:color="auto"/>
              <w:right w:val="single" w:sz="8" w:space="0" w:color="auto"/>
            </w:tcBorders>
            <w:shd w:val="clear" w:color="auto" w:fill="auto"/>
            <w:noWrap/>
            <w:vAlign w:val="bottom"/>
            <w:hideMark/>
          </w:tcPr>
          <w:p w14:paraId="23AA51E7"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65inch</w:t>
            </w:r>
          </w:p>
        </w:tc>
        <w:tc>
          <w:tcPr>
            <w:tcW w:w="1200" w:type="dxa"/>
            <w:tcBorders>
              <w:top w:val="nil"/>
              <w:left w:val="nil"/>
              <w:bottom w:val="single" w:sz="8" w:space="0" w:color="auto"/>
              <w:right w:val="single" w:sz="8" w:space="0" w:color="auto"/>
            </w:tcBorders>
            <w:shd w:val="clear" w:color="000000" w:fill="FFE699"/>
            <w:noWrap/>
            <w:vAlign w:val="bottom"/>
            <w:hideMark/>
          </w:tcPr>
          <w:p w14:paraId="5814C091"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7900</w:t>
            </w:r>
          </w:p>
        </w:tc>
        <w:tc>
          <w:tcPr>
            <w:tcW w:w="1200" w:type="dxa"/>
            <w:tcBorders>
              <w:top w:val="nil"/>
              <w:left w:val="nil"/>
              <w:bottom w:val="single" w:sz="8" w:space="0" w:color="auto"/>
              <w:right w:val="single" w:sz="8" w:space="0" w:color="auto"/>
            </w:tcBorders>
            <w:shd w:val="clear" w:color="auto" w:fill="auto"/>
            <w:noWrap/>
            <w:vAlign w:val="bottom"/>
            <w:hideMark/>
          </w:tcPr>
          <w:p w14:paraId="2F2C569D"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5530</w:t>
            </w:r>
          </w:p>
        </w:tc>
        <w:tc>
          <w:tcPr>
            <w:tcW w:w="1200" w:type="dxa"/>
            <w:tcBorders>
              <w:top w:val="nil"/>
              <w:left w:val="nil"/>
              <w:bottom w:val="single" w:sz="8" w:space="0" w:color="auto"/>
              <w:right w:val="single" w:sz="8" w:space="0" w:color="auto"/>
            </w:tcBorders>
            <w:shd w:val="clear" w:color="auto" w:fill="auto"/>
            <w:noWrap/>
            <w:vAlign w:val="bottom"/>
            <w:hideMark/>
          </w:tcPr>
          <w:p w14:paraId="53039A01"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2370</w:t>
            </w:r>
          </w:p>
        </w:tc>
        <w:tc>
          <w:tcPr>
            <w:tcW w:w="1200" w:type="dxa"/>
            <w:tcBorders>
              <w:top w:val="nil"/>
              <w:left w:val="nil"/>
              <w:bottom w:val="single" w:sz="8" w:space="0" w:color="auto"/>
              <w:right w:val="single" w:sz="8" w:space="0" w:color="auto"/>
            </w:tcBorders>
            <w:shd w:val="clear" w:color="auto" w:fill="auto"/>
            <w:noWrap/>
            <w:vAlign w:val="bottom"/>
            <w:hideMark/>
          </w:tcPr>
          <w:p w14:paraId="4C37F174"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30</w:t>
            </w:r>
          </w:p>
        </w:tc>
      </w:tr>
      <w:tr w:rsidR="002F57A0" w:rsidRPr="007371DC" w14:paraId="4BEEC055" w14:textId="77777777" w:rsidTr="00C53B15">
        <w:trPr>
          <w:trHeight w:val="300"/>
          <w:jc w:val="center"/>
        </w:trPr>
        <w:tc>
          <w:tcPr>
            <w:tcW w:w="1020" w:type="dxa"/>
            <w:tcBorders>
              <w:top w:val="nil"/>
              <w:left w:val="single" w:sz="8" w:space="0" w:color="auto"/>
              <w:bottom w:val="single" w:sz="8" w:space="0" w:color="auto"/>
              <w:right w:val="single" w:sz="8" w:space="0" w:color="auto"/>
            </w:tcBorders>
            <w:shd w:val="clear" w:color="auto" w:fill="auto"/>
            <w:noWrap/>
            <w:vAlign w:val="bottom"/>
            <w:hideMark/>
          </w:tcPr>
          <w:p w14:paraId="659DF8CB"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75inch</w:t>
            </w:r>
          </w:p>
        </w:tc>
        <w:tc>
          <w:tcPr>
            <w:tcW w:w="1200" w:type="dxa"/>
            <w:tcBorders>
              <w:top w:val="nil"/>
              <w:left w:val="nil"/>
              <w:bottom w:val="single" w:sz="8" w:space="0" w:color="auto"/>
              <w:right w:val="single" w:sz="8" w:space="0" w:color="auto"/>
            </w:tcBorders>
            <w:shd w:val="clear" w:color="000000" w:fill="FFE699"/>
            <w:noWrap/>
            <w:vAlign w:val="bottom"/>
            <w:hideMark/>
          </w:tcPr>
          <w:p w14:paraId="785E7496"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10900</w:t>
            </w:r>
          </w:p>
        </w:tc>
        <w:tc>
          <w:tcPr>
            <w:tcW w:w="1200" w:type="dxa"/>
            <w:tcBorders>
              <w:top w:val="nil"/>
              <w:left w:val="nil"/>
              <w:bottom w:val="single" w:sz="8" w:space="0" w:color="auto"/>
              <w:right w:val="single" w:sz="8" w:space="0" w:color="auto"/>
            </w:tcBorders>
            <w:shd w:val="clear" w:color="auto" w:fill="auto"/>
            <w:noWrap/>
            <w:vAlign w:val="bottom"/>
            <w:hideMark/>
          </w:tcPr>
          <w:p w14:paraId="5AAB8D76"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7412</w:t>
            </w:r>
          </w:p>
        </w:tc>
        <w:tc>
          <w:tcPr>
            <w:tcW w:w="1200" w:type="dxa"/>
            <w:tcBorders>
              <w:top w:val="nil"/>
              <w:left w:val="nil"/>
              <w:bottom w:val="single" w:sz="8" w:space="0" w:color="auto"/>
              <w:right w:val="single" w:sz="8" w:space="0" w:color="auto"/>
            </w:tcBorders>
            <w:shd w:val="clear" w:color="auto" w:fill="auto"/>
            <w:noWrap/>
            <w:vAlign w:val="bottom"/>
            <w:hideMark/>
          </w:tcPr>
          <w:p w14:paraId="025EC229"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3488</w:t>
            </w:r>
          </w:p>
        </w:tc>
        <w:tc>
          <w:tcPr>
            <w:tcW w:w="1200" w:type="dxa"/>
            <w:tcBorders>
              <w:top w:val="nil"/>
              <w:left w:val="nil"/>
              <w:bottom w:val="single" w:sz="8" w:space="0" w:color="auto"/>
              <w:right w:val="single" w:sz="8" w:space="0" w:color="auto"/>
            </w:tcBorders>
            <w:shd w:val="clear" w:color="auto" w:fill="auto"/>
            <w:noWrap/>
            <w:vAlign w:val="bottom"/>
            <w:hideMark/>
          </w:tcPr>
          <w:p w14:paraId="084B4DA7"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32</w:t>
            </w:r>
          </w:p>
        </w:tc>
      </w:tr>
      <w:tr w:rsidR="002F57A0" w:rsidRPr="007371DC" w14:paraId="3B46D532" w14:textId="77777777" w:rsidTr="00C53B15">
        <w:trPr>
          <w:trHeight w:val="300"/>
          <w:jc w:val="center"/>
        </w:trPr>
        <w:tc>
          <w:tcPr>
            <w:tcW w:w="1020" w:type="dxa"/>
            <w:tcBorders>
              <w:top w:val="nil"/>
              <w:left w:val="single" w:sz="8" w:space="0" w:color="auto"/>
              <w:bottom w:val="single" w:sz="8" w:space="0" w:color="auto"/>
              <w:right w:val="single" w:sz="8" w:space="0" w:color="auto"/>
            </w:tcBorders>
            <w:shd w:val="clear" w:color="auto" w:fill="auto"/>
            <w:noWrap/>
            <w:vAlign w:val="bottom"/>
            <w:hideMark/>
          </w:tcPr>
          <w:p w14:paraId="21556459"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89inch</w:t>
            </w:r>
          </w:p>
        </w:tc>
        <w:tc>
          <w:tcPr>
            <w:tcW w:w="1200" w:type="dxa"/>
            <w:tcBorders>
              <w:top w:val="nil"/>
              <w:left w:val="nil"/>
              <w:bottom w:val="single" w:sz="8" w:space="0" w:color="auto"/>
              <w:right w:val="single" w:sz="8" w:space="0" w:color="auto"/>
            </w:tcBorders>
            <w:shd w:val="clear" w:color="000000" w:fill="FFE699"/>
            <w:noWrap/>
            <w:vAlign w:val="bottom"/>
            <w:hideMark/>
          </w:tcPr>
          <w:p w14:paraId="63F76EF7"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16000</w:t>
            </w:r>
          </w:p>
        </w:tc>
        <w:tc>
          <w:tcPr>
            <w:tcW w:w="1200" w:type="dxa"/>
            <w:tcBorders>
              <w:top w:val="nil"/>
              <w:left w:val="nil"/>
              <w:bottom w:val="single" w:sz="8" w:space="0" w:color="auto"/>
              <w:right w:val="single" w:sz="8" w:space="0" w:color="auto"/>
            </w:tcBorders>
            <w:shd w:val="clear" w:color="auto" w:fill="auto"/>
            <w:noWrap/>
            <w:vAlign w:val="bottom"/>
            <w:hideMark/>
          </w:tcPr>
          <w:p w14:paraId="2668E242"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10720</w:t>
            </w:r>
          </w:p>
        </w:tc>
        <w:tc>
          <w:tcPr>
            <w:tcW w:w="1200" w:type="dxa"/>
            <w:tcBorders>
              <w:top w:val="nil"/>
              <w:left w:val="nil"/>
              <w:bottom w:val="single" w:sz="8" w:space="0" w:color="auto"/>
              <w:right w:val="single" w:sz="8" w:space="0" w:color="auto"/>
            </w:tcBorders>
            <w:shd w:val="clear" w:color="auto" w:fill="auto"/>
            <w:noWrap/>
            <w:vAlign w:val="bottom"/>
            <w:hideMark/>
          </w:tcPr>
          <w:p w14:paraId="20BCC05E"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5280</w:t>
            </w:r>
          </w:p>
        </w:tc>
        <w:tc>
          <w:tcPr>
            <w:tcW w:w="1200" w:type="dxa"/>
            <w:tcBorders>
              <w:top w:val="nil"/>
              <w:left w:val="nil"/>
              <w:bottom w:val="single" w:sz="8" w:space="0" w:color="auto"/>
              <w:right w:val="single" w:sz="8" w:space="0" w:color="auto"/>
            </w:tcBorders>
            <w:shd w:val="clear" w:color="auto" w:fill="auto"/>
            <w:noWrap/>
            <w:vAlign w:val="bottom"/>
            <w:hideMark/>
          </w:tcPr>
          <w:p w14:paraId="042C8715"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33</w:t>
            </w:r>
          </w:p>
        </w:tc>
      </w:tr>
      <w:tr w:rsidR="002F57A0" w:rsidRPr="007371DC" w14:paraId="67FAE038" w14:textId="77777777" w:rsidTr="00C53B15">
        <w:trPr>
          <w:trHeight w:val="300"/>
          <w:jc w:val="center"/>
        </w:trPr>
        <w:tc>
          <w:tcPr>
            <w:tcW w:w="1020" w:type="dxa"/>
            <w:tcBorders>
              <w:top w:val="nil"/>
              <w:left w:val="single" w:sz="8" w:space="0" w:color="auto"/>
              <w:bottom w:val="single" w:sz="8" w:space="0" w:color="auto"/>
              <w:right w:val="single" w:sz="8" w:space="0" w:color="auto"/>
            </w:tcBorders>
            <w:shd w:val="clear" w:color="auto" w:fill="auto"/>
            <w:noWrap/>
            <w:vAlign w:val="bottom"/>
            <w:hideMark/>
          </w:tcPr>
          <w:p w14:paraId="276DAB38"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98inch</w:t>
            </w:r>
          </w:p>
        </w:tc>
        <w:tc>
          <w:tcPr>
            <w:tcW w:w="1200" w:type="dxa"/>
            <w:tcBorders>
              <w:top w:val="nil"/>
              <w:left w:val="nil"/>
              <w:bottom w:val="single" w:sz="8" w:space="0" w:color="auto"/>
              <w:right w:val="single" w:sz="8" w:space="0" w:color="auto"/>
            </w:tcBorders>
            <w:shd w:val="clear" w:color="000000" w:fill="FFE699"/>
            <w:noWrap/>
            <w:vAlign w:val="bottom"/>
            <w:hideMark/>
          </w:tcPr>
          <w:p w14:paraId="354E44D5"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20000</w:t>
            </w:r>
          </w:p>
        </w:tc>
        <w:tc>
          <w:tcPr>
            <w:tcW w:w="1200" w:type="dxa"/>
            <w:tcBorders>
              <w:top w:val="nil"/>
              <w:left w:val="nil"/>
              <w:bottom w:val="single" w:sz="8" w:space="0" w:color="auto"/>
              <w:right w:val="single" w:sz="8" w:space="0" w:color="auto"/>
            </w:tcBorders>
            <w:shd w:val="clear" w:color="auto" w:fill="auto"/>
            <w:noWrap/>
            <w:vAlign w:val="bottom"/>
            <w:hideMark/>
          </w:tcPr>
          <w:p w14:paraId="16B36FC8"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13000</w:t>
            </w:r>
          </w:p>
        </w:tc>
        <w:tc>
          <w:tcPr>
            <w:tcW w:w="1200" w:type="dxa"/>
            <w:tcBorders>
              <w:top w:val="nil"/>
              <w:left w:val="nil"/>
              <w:bottom w:val="single" w:sz="8" w:space="0" w:color="auto"/>
              <w:right w:val="single" w:sz="8" w:space="0" w:color="auto"/>
            </w:tcBorders>
            <w:shd w:val="clear" w:color="auto" w:fill="auto"/>
            <w:noWrap/>
            <w:vAlign w:val="bottom"/>
            <w:hideMark/>
          </w:tcPr>
          <w:p w14:paraId="7CD3FB4F"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7000</w:t>
            </w:r>
          </w:p>
        </w:tc>
        <w:tc>
          <w:tcPr>
            <w:tcW w:w="1200" w:type="dxa"/>
            <w:tcBorders>
              <w:top w:val="nil"/>
              <w:left w:val="nil"/>
              <w:bottom w:val="single" w:sz="8" w:space="0" w:color="auto"/>
              <w:right w:val="single" w:sz="8" w:space="0" w:color="auto"/>
            </w:tcBorders>
            <w:shd w:val="clear" w:color="auto" w:fill="auto"/>
            <w:noWrap/>
            <w:vAlign w:val="bottom"/>
            <w:hideMark/>
          </w:tcPr>
          <w:p w14:paraId="6B5CF39E" w14:textId="77777777" w:rsidR="002F57A0" w:rsidRPr="007371DC" w:rsidRDefault="002F57A0" w:rsidP="0044590B">
            <w:pPr>
              <w:spacing w:after="0" w:line="360" w:lineRule="auto"/>
              <w:jc w:val="center"/>
              <w:rPr>
                <w:rFonts w:ascii="Calibri" w:eastAsia="Times New Roman" w:hAnsi="Calibri" w:cs="Calibri"/>
                <w:color w:val="000000"/>
                <w:kern w:val="0"/>
                <w:lang w:eastAsia="en-MY"/>
                <w14:ligatures w14:val="none"/>
              </w:rPr>
            </w:pPr>
            <w:r w:rsidRPr="007371DC">
              <w:rPr>
                <w:rFonts w:ascii="Calibri" w:eastAsia="Times New Roman" w:hAnsi="Calibri" w:cs="Calibri"/>
                <w:color w:val="000000"/>
                <w:kern w:val="0"/>
                <w:lang w:eastAsia="en-MY"/>
                <w14:ligatures w14:val="none"/>
              </w:rPr>
              <w:t>35</w:t>
            </w:r>
          </w:p>
        </w:tc>
      </w:tr>
    </w:tbl>
    <w:p w14:paraId="04509547" w14:textId="77777777" w:rsidR="000C5C84" w:rsidRDefault="000C5C84" w:rsidP="0044590B">
      <w:pPr>
        <w:pStyle w:val="NormalWeb"/>
        <w:spacing w:line="360" w:lineRule="auto"/>
        <w:jc w:val="both"/>
        <w:rPr>
          <w:rStyle w:val="Strong"/>
        </w:rPr>
      </w:pPr>
    </w:p>
    <w:p w14:paraId="6FF5DCF1" w14:textId="1E783331" w:rsidR="0030110A" w:rsidRPr="0030110A" w:rsidRDefault="0030110A" w:rsidP="0044590B">
      <w:pPr>
        <w:pStyle w:val="NormalWeb"/>
        <w:spacing w:line="360" w:lineRule="auto"/>
        <w:jc w:val="both"/>
      </w:pPr>
      <w:r w:rsidRPr="0030110A">
        <w:rPr>
          <w:rStyle w:val="Strong"/>
        </w:rPr>
        <w:t>Assumptions of Potential Buyers</w:t>
      </w:r>
      <w:r w:rsidR="002F57A0">
        <w:rPr>
          <w:rStyle w:val="Strong"/>
        </w:rPr>
        <w:t xml:space="preserve"> (Rounded for calculation)</w:t>
      </w:r>
    </w:p>
    <w:p w14:paraId="7347E3FB" w14:textId="77777777" w:rsidR="003975D9" w:rsidRDefault="00F861B4" w:rsidP="003975D9">
      <w:pPr>
        <w:pStyle w:val="NormalWeb"/>
        <w:numPr>
          <w:ilvl w:val="0"/>
          <w:numId w:val="9"/>
        </w:numPr>
        <w:spacing w:before="0" w:beforeAutospacing="0" w:after="0" w:afterAutospacing="0"/>
        <w:ind w:left="340"/>
        <w:jc w:val="both"/>
      </w:pPr>
      <w:r>
        <w:rPr>
          <w:rStyle w:val="Strong"/>
        </w:rPr>
        <w:t>Schools = 10,000</w:t>
      </w:r>
    </w:p>
    <w:p w14:paraId="44DE6DEC" w14:textId="41263EE6" w:rsidR="003975D9" w:rsidRDefault="00F861B4" w:rsidP="003975D9">
      <w:pPr>
        <w:pStyle w:val="NormalWeb"/>
        <w:spacing w:before="0" w:beforeAutospacing="0" w:after="0" w:afterAutospacing="0"/>
        <w:ind w:left="340"/>
        <w:jc w:val="both"/>
      </w:pPr>
      <w:r>
        <w:t xml:space="preserve">Malaysia has around </w:t>
      </w:r>
      <w:r w:rsidRPr="000C5C84">
        <w:rPr>
          <w:rStyle w:val="Strong"/>
          <w:b w:val="0"/>
          <w:bCs w:val="0"/>
        </w:rPr>
        <w:t>10,200 primary and secondary schools</w:t>
      </w:r>
      <w:r>
        <w:t xml:space="preserve"> (public and private)</w:t>
      </w:r>
      <w:r w:rsidR="003975D9">
        <w:t xml:space="preserve"> according to MOE</w:t>
      </w:r>
      <w:r>
        <w:t>. This represents the potential pool, particularly in classrooms adopting STEM and digital teaching tools.</w:t>
      </w:r>
    </w:p>
    <w:p w14:paraId="20BBC3EE" w14:textId="77777777" w:rsidR="003975D9" w:rsidRDefault="003975D9" w:rsidP="003975D9">
      <w:pPr>
        <w:pStyle w:val="NormalWeb"/>
        <w:spacing w:before="0" w:beforeAutospacing="0" w:after="0" w:afterAutospacing="0"/>
        <w:ind w:left="340"/>
      </w:pPr>
    </w:p>
    <w:p w14:paraId="2534BA62" w14:textId="77777777" w:rsidR="003975D9" w:rsidRDefault="00F861B4" w:rsidP="003975D9">
      <w:pPr>
        <w:pStyle w:val="NormalWeb"/>
        <w:numPr>
          <w:ilvl w:val="0"/>
          <w:numId w:val="9"/>
        </w:numPr>
        <w:spacing w:before="0" w:beforeAutospacing="0" w:after="0" w:afterAutospacing="0"/>
        <w:ind w:left="340"/>
        <w:jc w:val="both"/>
      </w:pPr>
      <w:r>
        <w:rPr>
          <w:rStyle w:val="Strong"/>
        </w:rPr>
        <w:t>Households = 2,500</w:t>
      </w:r>
    </w:p>
    <w:p w14:paraId="2EA3DE9C" w14:textId="6ED2B9F4" w:rsidR="00F861B4" w:rsidRDefault="00F861B4" w:rsidP="003975D9">
      <w:pPr>
        <w:pStyle w:val="NormalWeb"/>
        <w:spacing w:before="0" w:beforeAutospacing="0" w:after="0" w:afterAutospacing="0"/>
        <w:ind w:left="340"/>
        <w:jc w:val="both"/>
      </w:pPr>
      <w:r>
        <w:t xml:space="preserve">Malaysia has </w:t>
      </w:r>
      <w:r w:rsidRPr="000C5C84">
        <w:t>approximately</w:t>
      </w:r>
      <w:r w:rsidRPr="000C5C84">
        <w:rPr>
          <w:b/>
          <w:bCs/>
        </w:rPr>
        <w:t xml:space="preserve"> </w:t>
      </w:r>
      <w:r w:rsidRPr="000C5C84">
        <w:rPr>
          <w:rStyle w:val="Strong"/>
          <w:b w:val="0"/>
          <w:bCs w:val="0"/>
        </w:rPr>
        <w:t>8 million households</w:t>
      </w:r>
      <w:r w:rsidR="003975D9" w:rsidRPr="000C5C84">
        <w:rPr>
          <w:rStyle w:val="Strong"/>
          <w:b w:val="0"/>
          <w:bCs w:val="0"/>
        </w:rPr>
        <w:t>, from 34 million population</w:t>
      </w:r>
      <w:r w:rsidR="003975D9">
        <w:rPr>
          <w:rStyle w:val="Strong"/>
        </w:rPr>
        <w:t>.</w:t>
      </w:r>
      <w:r>
        <w:t xml:space="preserve"> </w:t>
      </w:r>
      <w:r w:rsidR="003975D9">
        <w:t>W</w:t>
      </w:r>
      <w:r>
        <w:t xml:space="preserve">e assumed only </w:t>
      </w:r>
      <w:r w:rsidRPr="000C5C84">
        <w:rPr>
          <w:rStyle w:val="Strong"/>
          <w:b w:val="0"/>
          <w:bCs w:val="0"/>
        </w:rPr>
        <w:t>0.03% (≈2,500 households)</w:t>
      </w:r>
      <w:r>
        <w:t xml:space="preserve"> of urban, higher-income, early adopter families may </w:t>
      </w:r>
      <w:proofErr w:type="gramStart"/>
      <w:r>
        <w:t>invest  for</w:t>
      </w:r>
      <w:proofErr w:type="gramEnd"/>
      <w:r>
        <w:t xml:space="preserve"> home learning and entertainment. </w:t>
      </w:r>
    </w:p>
    <w:p w14:paraId="58094959" w14:textId="77777777" w:rsidR="003975D9" w:rsidRDefault="003975D9" w:rsidP="003975D9">
      <w:pPr>
        <w:pStyle w:val="ListParagraph"/>
        <w:spacing w:after="0" w:line="240" w:lineRule="auto"/>
      </w:pPr>
    </w:p>
    <w:p w14:paraId="298F8938" w14:textId="77777777" w:rsidR="003975D9" w:rsidRDefault="00F861B4" w:rsidP="003975D9">
      <w:pPr>
        <w:pStyle w:val="NormalWeb"/>
        <w:numPr>
          <w:ilvl w:val="0"/>
          <w:numId w:val="9"/>
        </w:numPr>
        <w:spacing w:before="0" w:beforeAutospacing="0" w:after="0" w:afterAutospacing="0"/>
        <w:jc w:val="both"/>
      </w:pPr>
      <w:r>
        <w:rPr>
          <w:rStyle w:val="Strong"/>
        </w:rPr>
        <w:t>Universities = 200</w:t>
      </w:r>
    </w:p>
    <w:p w14:paraId="5F9FBFD7" w14:textId="61AE6C54" w:rsidR="00F861B4" w:rsidRDefault="00F861B4" w:rsidP="003975D9">
      <w:pPr>
        <w:pStyle w:val="NormalWeb"/>
        <w:spacing w:before="0" w:beforeAutospacing="0" w:after="0" w:afterAutospacing="0"/>
        <w:ind w:left="360"/>
        <w:jc w:val="both"/>
      </w:pPr>
      <w:r>
        <w:t xml:space="preserve">Malaysia has </w:t>
      </w:r>
      <w:r w:rsidRPr="003975D9">
        <w:rPr>
          <w:rStyle w:val="Strong"/>
          <w:b w:val="0"/>
          <w:bCs w:val="0"/>
        </w:rPr>
        <w:t>20 public universities</w:t>
      </w:r>
      <w:r>
        <w:t xml:space="preserve"> and over </w:t>
      </w:r>
      <w:r w:rsidRPr="003975D9">
        <w:rPr>
          <w:rStyle w:val="Strong"/>
          <w:b w:val="0"/>
          <w:bCs w:val="0"/>
        </w:rPr>
        <w:t>100 private universities and colleges</w:t>
      </w:r>
      <w:r>
        <w:t xml:space="preserve">, </w:t>
      </w:r>
      <w:r w:rsidR="003975D9">
        <w:t xml:space="preserve">100 </w:t>
      </w:r>
      <w:r>
        <w:t>plus polytechnics and other institutes (MOHE).</w:t>
      </w:r>
      <w:r w:rsidR="003975D9">
        <w:t xml:space="preserve"> </w:t>
      </w:r>
      <w:r>
        <w:t xml:space="preserve">We narrowed this to about </w:t>
      </w:r>
      <w:r w:rsidRPr="003975D9">
        <w:rPr>
          <w:rStyle w:val="Strong"/>
          <w:b w:val="0"/>
          <w:bCs w:val="0"/>
        </w:rPr>
        <w:t>200 institutions</w:t>
      </w:r>
      <w:r>
        <w:t xml:space="preserve"> for lecture halls, labs, and collaborative spaces.</w:t>
      </w:r>
    </w:p>
    <w:p w14:paraId="4B809245" w14:textId="77777777" w:rsidR="000C5C84" w:rsidRDefault="000C5C84" w:rsidP="003975D9">
      <w:pPr>
        <w:pStyle w:val="NormalWeb"/>
        <w:spacing w:before="0" w:beforeAutospacing="0" w:after="0" w:afterAutospacing="0"/>
        <w:ind w:left="360"/>
        <w:jc w:val="both"/>
      </w:pPr>
    </w:p>
    <w:p w14:paraId="6D75A4E0" w14:textId="77777777" w:rsidR="003975D9" w:rsidRDefault="00F861B4" w:rsidP="003975D9">
      <w:pPr>
        <w:pStyle w:val="NormalWeb"/>
        <w:numPr>
          <w:ilvl w:val="0"/>
          <w:numId w:val="9"/>
        </w:numPr>
        <w:spacing w:before="0" w:beforeAutospacing="0" w:after="0" w:afterAutospacing="0"/>
        <w:ind w:left="357"/>
        <w:jc w:val="both"/>
      </w:pPr>
      <w:r>
        <w:rPr>
          <w:rStyle w:val="Strong"/>
        </w:rPr>
        <w:t>Companies (Corporates) = 1,000</w:t>
      </w:r>
    </w:p>
    <w:p w14:paraId="0E8F8BA7" w14:textId="4EA5787D" w:rsidR="00F861B4" w:rsidRDefault="00F861B4" w:rsidP="003975D9">
      <w:pPr>
        <w:pStyle w:val="NormalWeb"/>
        <w:spacing w:before="0" w:beforeAutospacing="0" w:after="0" w:afterAutospacing="0"/>
        <w:ind w:left="357"/>
        <w:jc w:val="both"/>
      </w:pPr>
      <w:r>
        <w:t xml:space="preserve">Malaysia has </w:t>
      </w:r>
      <w:r w:rsidRPr="003975D9">
        <w:rPr>
          <w:rStyle w:val="Strong"/>
          <w:b w:val="0"/>
          <w:bCs w:val="0"/>
        </w:rPr>
        <w:t>over 1 million SMEs</w:t>
      </w:r>
      <w:r w:rsidRPr="003975D9">
        <w:rPr>
          <w:b/>
          <w:bCs/>
        </w:rPr>
        <w:t xml:space="preserve"> </w:t>
      </w:r>
      <w:r w:rsidRPr="003975D9">
        <w:t>and around</w:t>
      </w:r>
      <w:r w:rsidRPr="003975D9">
        <w:rPr>
          <w:b/>
          <w:bCs/>
        </w:rPr>
        <w:t xml:space="preserve"> </w:t>
      </w:r>
      <w:r w:rsidRPr="003975D9">
        <w:rPr>
          <w:rStyle w:val="Strong"/>
          <w:b w:val="0"/>
          <w:bCs w:val="0"/>
        </w:rPr>
        <w:t>20,000 large firms</w:t>
      </w:r>
      <w:r>
        <w:t xml:space="preserve"> (SME Corp Malaysia, 2022). </w:t>
      </w:r>
      <w:r w:rsidR="003975D9">
        <w:t xml:space="preserve">We </w:t>
      </w:r>
      <w:proofErr w:type="gramStart"/>
      <w:r w:rsidR="003975D9">
        <w:t>estimates</w:t>
      </w:r>
      <w:proofErr w:type="gramEnd"/>
      <w:r w:rsidR="003975D9">
        <w:t xml:space="preserve"> early adopters in big city </w:t>
      </w:r>
      <w:r>
        <w:t xml:space="preserve">of </w:t>
      </w:r>
      <w:r w:rsidRPr="003975D9">
        <w:rPr>
          <w:rStyle w:val="Strong"/>
          <w:b w:val="0"/>
          <w:bCs w:val="0"/>
        </w:rPr>
        <w:t>1,000 corporates</w:t>
      </w:r>
      <w:r>
        <w:t xml:space="preserve"> was chosen to represent those investing in </w:t>
      </w:r>
      <w:r w:rsidRPr="003975D9">
        <w:rPr>
          <w:rStyle w:val="Strong"/>
          <w:b w:val="0"/>
          <w:bCs w:val="0"/>
        </w:rPr>
        <w:t>digital meeting rooms, training centres, and ESG reporting tools</w:t>
      </w:r>
      <w:r>
        <w:t>.</w:t>
      </w:r>
    </w:p>
    <w:p w14:paraId="4889AF7E" w14:textId="77777777" w:rsidR="003975D9" w:rsidRDefault="003975D9" w:rsidP="003975D9">
      <w:pPr>
        <w:pStyle w:val="NormalWeb"/>
        <w:spacing w:before="0" w:beforeAutospacing="0" w:after="0" w:afterAutospacing="0"/>
        <w:ind w:left="357"/>
        <w:jc w:val="both"/>
      </w:pPr>
    </w:p>
    <w:p w14:paraId="507CD0F9" w14:textId="77777777" w:rsidR="003975D9" w:rsidRDefault="00F861B4" w:rsidP="003975D9">
      <w:pPr>
        <w:pStyle w:val="NormalWeb"/>
        <w:numPr>
          <w:ilvl w:val="0"/>
          <w:numId w:val="9"/>
        </w:numPr>
        <w:spacing w:before="0" w:beforeAutospacing="0" w:after="0" w:afterAutospacing="0"/>
        <w:ind w:left="357" w:hanging="357"/>
        <w:jc w:val="both"/>
      </w:pPr>
      <w:r>
        <w:rPr>
          <w:rStyle w:val="Strong"/>
        </w:rPr>
        <w:t>Event Organizers = 200</w:t>
      </w:r>
    </w:p>
    <w:p w14:paraId="33ED3267" w14:textId="11284D4E" w:rsidR="00F861B4" w:rsidRDefault="00F861B4" w:rsidP="003975D9">
      <w:pPr>
        <w:pStyle w:val="NormalWeb"/>
        <w:spacing w:before="0" w:beforeAutospacing="0" w:after="0" w:afterAutospacing="0"/>
        <w:ind w:left="357"/>
        <w:jc w:val="both"/>
      </w:pPr>
      <w:r w:rsidRPr="00F861B4">
        <w:t xml:space="preserve">Malaysia’s events industry includes </w:t>
      </w:r>
      <w:r w:rsidRPr="003975D9">
        <w:rPr>
          <w:rStyle w:val="Strong"/>
          <w:b w:val="0"/>
          <w:bCs w:val="0"/>
        </w:rPr>
        <w:t>thousands of venues, hotels, and professional organizers</w:t>
      </w:r>
      <w:r w:rsidRPr="00F861B4">
        <w:t xml:space="preserve"> (MACEOS).</w:t>
      </w:r>
      <w:r w:rsidR="003975D9">
        <w:t xml:space="preserve"> </w:t>
      </w:r>
      <w:r w:rsidRPr="00F861B4">
        <w:t xml:space="preserve">We assumed around </w:t>
      </w:r>
      <w:r w:rsidRPr="003975D9">
        <w:rPr>
          <w:rStyle w:val="Strong"/>
          <w:b w:val="0"/>
          <w:bCs w:val="0"/>
        </w:rPr>
        <w:t xml:space="preserve">200 </w:t>
      </w:r>
      <w:r w:rsidR="003975D9" w:rsidRPr="003975D9">
        <w:rPr>
          <w:rStyle w:val="Strong"/>
          <w:b w:val="0"/>
          <w:bCs w:val="0"/>
        </w:rPr>
        <w:t>potential</w:t>
      </w:r>
      <w:r w:rsidRPr="003975D9">
        <w:rPr>
          <w:rStyle w:val="Strong"/>
          <w:b w:val="0"/>
          <w:bCs w:val="0"/>
        </w:rPr>
        <w:t xml:space="preserve"> organizers and venues</w:t>
      </w:r>
      <w:r w:rsidRPr="00F861B4">
        <w:t xml:space="preserve"> that regularly host </w:t>
      </w:r>
      <w:r w:rsidRPr="003975D9">
        <w:rPr>
          <w:rStyle w:val="Strong"/>
          <w:b w:val="0"/>
          <w:bCs w:val="0"/>
        </w:rPr>
        <w:t>conferences, exhibitions, or weddings</w:t>
      </w:r>
      <w:r w:rsidR="003975D9" w:rsidRPr="003975D9">
        <w:rPr>
          <w:rStyle w:val="Strong"/>
          <w:b w:val="0"/>
          <w:bCs w:val="0"/>
        </w:rPr>
        <w:t>.</w:t>
      </w:r>
    </w:p>
    <w:p w14:paraId="7BA58391" w14:textId="77777777" w:rsidR="00C53B15" w:rsidRDefault="00C53B15" w:rsidP="00C53B15">
      <w:pPr>
        <w:pStyle w:val="NormalWeb"/>
        <w:spacing w:line="360" w:lineRule="auto"/>
      </w:pPr>
    </w:p>
    <w:p w14:paraId="60F8B5C4" w14:textId="60967206" w:rsidR="0030110A" w:rsidRPr="000C5C84" w:rsidRDefault="0030110A" w:rsidP="0044590B">
      <w:pPr>
        <w:pStyle w:val="Heading2"/>
        <w:spacing w:line="360" w:lineRule="auto"/>
        <w:jc w:val="both"/>
        <w:rPr>
          <w:rFonts w:ascii="Times New Roman" w:hAnsi="Times New Roman" w:cs="Times New Roman"/>
          <w:color w:val="auto"/>
          <w:sz w:val="24"/>
          <w:szCs w:val="24"/>
        </w:rPr>
      </w:pPr>
      <w:r w:rsidRPr="000C5C84">
        <w:rPr>
          <w:rStyle w:val="Strong"/>
          <w:rFonts w:ascii="Times New Roman" w:hAnsi="Times New Roman" w:cs="Times New Roman"/>
          <w:color w:val="auto"/>
          <w:sz w:val="24"/>
          <w:szCs w:val="24"/>
        </w:rPr>
        <w:lastRenderedPageBreak/>
        <w:t>2.1 Total Addressable Market (</w:t>
      </w:r>
      <w:proofErr w:type="gramStart"/>
      <w:r w:rsidRPr="000C5C84">
        <w:rPr>
          <w:rStyle w:val="Strong"/>
          <w:rFonts w:ascii="Times New Roman" w:hAnsi="Times New Roman" w:cs="Times New Roman"/>
          <w:color w:val="auto"/>
          <w:sz w:val="24"/>
          <w:szCs w:val="24"/>
        </w:rPr>
        <w:t>TAM)</w:t>
      </w:r>
      <w:r w:rsidR="002F57A0" w:rsidRPr="000C5C84">
        <w:rPr>
          <w:rStyle w:val="Strong"/>
          <w:rFonts w:ascii="Times New Roman" w:hAnsi="Times New Roman" w:cs="Times New Roman"/>
          <w:color w:val="auto"/>
          <w:sz w:val="24"/>
          <w:szCs w:val="24"/>
        </w:rPr>
        <w:t xml:space="preserve">  </w:t>
      </w:r>
      <w:r w:rsidR="000C5C84" w:rsidRPr="000C5C84">
        <w:rPr>
          <w:rFonts w:ascii="Times New Roman" w:hAnsi="Times New Roman" w:cs="Times New Roman"/>
          <w:color w:val="auto"/>
          <w:sz w:val="24"/>
          <w:szCs w:val="24"/>
        </w:rPr>
        <w:t>the</w:t>
      </w:r>
      <w:proofErr w:type="gramEnd"/>
      <w:r w:rsidR="000C5C84" w:rsidRPr="000C5C84">
        <w:rPr>
          <w:rFonts w:ascii="Times New Roman" w:hAnsi="Times New Roman" w:cs="Times New Roman"/>
          <w:color w:val="auto"/>
          <w:sz w:val="24"/>
          <w:szCs w:val="24"/>
        </w:rPr>
        <w:t xml:space="preserve"> total potential demand if every possible customer adopted the product.</w:t>
      </w:r>
    </w:p>
    <w:tbl>
      <w:tblPr>
        <w:tblW w:w="5802" w:type="dxa"/>
        <w:jc w:val="center"/>
        <w:tblLook w:val="04A0" w:firstRow="1" w:lastRow="0" w:firstColumn="1" w:lastColumn="0" w:noHBand="0" w:noVBand="1"/>
      </w:tblPr>
      <w:tblGrid>
        <w:gridCol w:w="1400"/>
        <w:gridCol w:w="1567"/>
        <w:gridCol w:w="1418"/>
        <w:gridCol w:w="1417"/>
      </w:tblGrid>
      <w:tr w:rsidR="000C5C84" w:rsidRPr="000C5C84" w14:paraId="15C41ADB" w14:textId="77777777" w:rsidTr="000C5C84">
        <w:trPr>
          <w:trHeight w:val="590"/>
          <w:jc w:val="center"/>
        </w:trPr>
        <w:tc>
          <w:tcPr>
            <w:tcW w:w="14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7E6E4A0" w14:textId="77777777" w:rsidR="000C5C84" w:rsidRPr="000C5C84" w:rsidRDefault="000C5C84" w:rsidP="000C5C84">
            <w:pPr>
              <w:spacing w:after="0" w:line="240" w:lineRule="auto"/>
              <w:jc w:val="center"/>
              <w:rPr>
                <w:rFonts w:ascii="Calibri" w:eastAsia="Times New Roman" w:hAnsi="Calibri" w:cs="Calibri"/>
                <w:b/>
                <w:bCs/>
                <w:color w:val="000000"/>
                <w:kern w:val="0"/>
                <w:lang w:eastAsia="en-MY"/>
                <w14:ligatures w14:val="none"/>
              </w:rPr>
            </w:pPr>
            <w:r w:rsidRPr="000C5C84">
              <w:rPr>
                <w:rFonts w:ascii="Calibri" w:eastAsia="Times New Roman" w:hAnsi="Calibri" w:cs="Calibri"/>
                <w:b/>
                <w:bCs/>
                <w:color w:val="000000"/>
                <w:kern w:val="0"/>
                <w:lang w:eastAsia="en-MY"/>
                <w14:ligatures w14:val="none"/>
              </w:rPr>
              <w:t>Segment</w:t>
            </w:r>
          </w:p>
        </w:tc>
        <w:tc>
          <w:tcPr>
            <w:tcW w:w="1567" w:type="dxa"/>
            <w:tcBorders>
              <w:top w:val="single" w:sz="8" w:space="0" w:color="auto"/>
              <w:left w:val="nil"/>
              <w:bottom w:val="single" w:sz="8" w:space="0" w:color="auto"/>
              <w:right w:val="single" w:sz="8" w:space="0" w:color="auto"/>
            </w:tcBorders>
            <w:shd w:val="clear" w:color="auto" w:fill="auto"/>
            <w:vAlign w:val="center"/>
            <w:hideMark/>
          </w:tcPr>
          <w:p w14:paraId="3FDD728A" w14:textId="77777777" w:rsidR="000C5C84" w:rsidRPr="000C5C84" w:rsidRDefault="000C5C84" w:rsidP="000C5C84">
            <w:pPr>
              <w:spacing w:after="0" w:line="240" w:lineRule="auto"/>
              <w:jc w:val="center"/>
              <w:rPr>
                <w:rFonts w:ascii="Calibri" w:eastAsia="Times New Roman" w:hAnsi="Calibri" w:cs="Calibri"/>
                <w:b/>
                <w:bCs/>
                <w:color w:val="000000"/>
                <w:kern w:val="0"/>
                <w:lang w:eastAsia="en-MY"/>
                <w14:ligatures w14:val="none"/>
              </w:rPr>
            </w:pPr>
            <w:r w:rsidRPr="000C5C84">
              <w:rPr>
                <w:rFonts w:ascii="Calibri" w:eastAsia="Times New Roman" w:hAnsi="Calibri" w:cs="Calibri"/>
                <w:b/>
                <w:bCs/>
                <w:color w:val="000000"/>
                <w:kern w:val="0"/>
                <w:lang w:eastAsia="en-MY"/>
                <w14:ligatures w14:val="none"/>
              </w:rPr>
              <w:t>Buyers (Units)</w:t>
            </w:r>
          </w:p>
        </w:tc>
        <w:tc>
          <w:tcPr>
            <w:tcW w:w="1418" w:type="dxa"/>
            <w:tcBorders>
              <w:top w:val="single" w:sz="8" w:space="0" w:color="auto"/>
              <w:left w:val="nil"/>
              <w:bottom w:val="single" w:sz="8" w:space="0" w:color="auto"/>
              <w:right w:val="single" w:sz="8" w:space="0" w:color="auto"/>
            </w:tcBorders>
            <w:shd w:val="clear" w:color="auto" w:fill="auto"/>
            <w:vAlign w:val="center"/>
            <w:hideMark/>
          </w:tcPr>
          <w:p w14:paraId="2D7FFC9D" w14:textId="77777777" w:rsidR="000C5C84" w:rsidRPr="000C5C84" w:rsidRDefault="000C5C84" w:rsidP="000C5C84">
            <w:pPr>
              <w:spacing w:after="0" w:line="240" w:lineRule="auto"/>
              <w:jc w:val="center"/>
              <w:rPr>
                <w:rFonts w:ascii="Calibri" w:eastAsia="Times New Roman" w:hAnsi="Calibri" w:cs="Calibri"/>
                <w:b/>
                <w:bCs/>
                <w:color w:val="000000"/>
                <w:kern w:val="0"/>
                <w:lang w:eastAsia="en-MY"/>
                <w14:ligatures w14:val="none"/>
              </w:rPr>
            </w:pPr>
            <w:r w:rsidRPr="000C5C84">
              <w:rPr>
                <w:rFonts w:ascii="Calibri" w:eastAsia="Times New Roman" w:hAnsi="Calibri" w:cs="Calibri"/>
                <w:b/>
                <w:bCs/>
                <w:color w:val="000000"/>
                <w:kern w:val="0"/>
                <w:lang w:eastAsia="en-MY"/>
                <w14:ligatures w14:val="none"/>
              </w:rPr>
              <w:t>Price per Unit (RM)</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14:paraId="220ADCC4" w14:textId="77777777" w:rsidR="000C5C84" w:rsidRPr="000C5C84" w:rsidRDefault="000C5C84" w:rsidP="000C5C84">
            <w:pPr>
              <w:spacing w:after="0" w:line="240" w:lineRule="auto"/>
              <w:jc w:val="center"/>
              <w:rPr>
                <w:rFonts w:ascii="Calibri" w:eastAsia="Times New Roman" w:hAnsi="Calibri" w:cs="Calibri"/>
                <w:b/>
                <w:bCs/>
                <w:color w:val="000000"/>
                <w:kern w:val="0"/>
                <w:lang w:eastAsia="en-MY"/>
                <w14:ligatures w14:val="none"/>
              </w:rPr>
            </w:pPr>
            <w:r w:rsidRPr="000C5C84">
              <w:rPr>
                <w:rFonts w:ascii="Calibri" w:eastAsia="Times New Roman" w:hAnsi="Calibri" w:cs="Calibri"/>
                <w:b/>
                <w:bCs/>
                <w:color w:val="000000"/>
                <w:kern w:val="0"/>
                <w:lang w:eastAsia="en-MY"/>
                <w14:ligatures w14:val="none"/>
              </w:rPr>
              <w:t>Revenue (RM Million)</w:t>
            </w:r>
          </w:p>
        </w:tc>
      </w:tr>
      <w:tr w:rsidR="000C5C84" w:rsidRPr="000C5C84" w14:paraId="114CD461" w14:textId="77777777" w:rsidTr="000C5C84">
        <w:trPr>
          <w:trHeight w:val="300"/>
          <w:jc w:val="center"/>
        </w:trPr>
        <w:tc>
          <w:tcPr>
            <w:tcW w:w="1400" w:type="dxa"/>
            <w:tcBorders>
              <w:top w:val="nil"/>
              <w:left w:val="single" w:sz="8" w:space="0" w:color="auto"/>
              <w:bottom w:val="single" w:sz="8" w:space="0" w:color="auto"/>
              <w:right w:val="single" w:sz="8" w:space="0" w:color="auto"/>
            </w:tcBorders>
            <w:shd w:val="clear" w:color="auto" w:fill="auto"/>
            <w:vAlign w:val="center"/>
            <w:hideMark/>
          </w:tcPr>
          <w:p w14:paraId="1F46FA42" w14:textId="77777777" w:rsidR="000C5C84" w:rsidRPr="000C5C84" w:rsidRDefault="000C5C84" w:rsidP="000C5C84">
            <w:pPr>
              <w:spacing w:after="0" w:line="240" w:lineRule="auto"/>
              <w:rPr>
                <w:rFonts w:ascii="Calibri" w:eastAsia="Times New Roman" w:hAnsi="Calibri" w:cs="Calibri"/>
                <w:color w:val="000000"/>
                <w:kern w:val="0"/>
                <w:lang w:eastAsia="en-MY"/>
                <w14:ligatures w14:val="none"/>
              </w:rPr>
            </w:pPr>
            <w:r w:rsidRPr="000C5C84">
              <w:rPr>
                <w:rFonts w:ascii="Calibri" w:eastAsia="Times New Roman" w:hAnsi="Calibri" w:cs="Calibri"/>
                <w:color w:val="000000"/>
                <w:kern w:val="0"/>
                <w:lang w:eastAsia="en-MY"/>
                <w14:ligatures w14:val="none"/>
              </w:rPr>
              <w:t>Schools</w:t>
            </w:r>
          </w:p>
        </w:tc>
        <w:tc>
          <w:tcPr>
            <w:tcW w:w="1567" w:type="dxa"/>
            <w:tcBorders>
              <w:top w:val="nil"/>
              <w:left w:val="nil"/>
              <w:bottom w:val="single" w:sz="8" w:space="0" w:color="auto"/>
              <w:right w:val="single" w:sz="8" w:space="0" w:color="auto"/>
            </w:tcBorders>
            <w:shd w:val="clear" w:color="auto" w:fill="auto"/>
            <w:vAlign w:val="center"/>
            <w:hideMark/>
          </w:tcPr>
          <w:p w14:paraId="00FB8062" w14:textId="77777777" w:rsidR="000C5C84" w:rsidRPr="000C5C84" w:rsidRDefault="000C5C84" w:rsidP="000C5C84">
            <w:pPr>
              <w:spacing w:after="0" w:line="240" w:lineRule="auto"/>
              <w:jc w:val="center"/>
              <w:rPr>
                <w:rFonts w:ascii="Calibri" w:eastAsia="Times New Roman" w:hAnsi="Calibri" w:cs="Calibri"/>
                <w:color w:val="000000"/>
                <w:kern w:val="0"/>
                <w:lang w:eastAsia="en-MY"/>
                <w14:ligatures w14:val="none"/>
              </w:rPr>
            </w:pPr>
            <w:r w:rsidRPr="000C5C84">
              <w:rPr>
                <w:rFonts w:ascii="Calibri" w:eastAsia="Times New Roman" w:hAnsi="Calibri" w:cs="Calibri"/>
                <w:color w:val="000000"/>
                <w:kern w:val="0"/>
                <w:lang w:eastAsia="en-MY"/>
                <w14:ligatures w14:val="none"/>
              </w:rPr>
              <w:t>10,000</w:t>
            </w:r>
          </w:p>
        </w:tc>
        <w:tc>
          <w:tcPr>
            <w:tcW w:w="1418" w:type="dxa"/>
            <w:tcBorders>
              <w:top w:val="nil"/>
              <w:left w:val="nil"/>
              <w:bottom w:val="single" w:sz="8" w:space="0" w:color="auto"/>
              <w:right w:val="single" w:sz="8" w:space="0" w:color="auto"/>
            </w:tcBorders>
            <w:shd w:val="clear" w:color="auto" w:fill="auto"/>
            <w:vAlign w:val="center"/>
            <w:hideMark/>
          </w:tcPr>
          <w:p w14:paraId="4B78F13D" w14:textId="77777777" w:rsidR="000C5C84" w:rsidRPr="000C5C84" w:rsidRDefault="000C5C84" w:rsidP="000C5C84">
            <w:pPr>
              <w:spacing w:after="0" w:line="240" w:lineRule="auto"/>
              <w:jc w:val="center"/>
              <w:rPr>
                <w:rFonts w:ascii="Calibri" w:eastAsia="Times New Roman" w:hAnsi="Calibri" w:cs="Calibri"/>
                <w:color w:val="000000"/>
                <w:kern w:val="0"/>
                <w:lang w:eastAsia="en-MY"/>
                <w14:ligatures w14:val="none"/>
              </w:rPr>
            </w:pPr>
            <w:r w:rsidRPr="000C5C84">
              <w:rPr>
                <w:rFonts w:ascii="Calibri" w:eastAsia="Times New Roman" w:hAnsi="Calibri" w:cs="Calibri"/>
                <w:color w:val="000000"/>
                <w:kern w:val="0"/>
                <w:lang w:eastAsia="en-MY"/>
                <w14:ligatures w14:val="none"/>
              </w:rPr>
              <w:t>4,900</w:t>
            </w:r>
          </w:p>
        </w:tc>
        <w:tc>
          <w:tcPr>
            <w:tcW w:w="1417" w:type="dxa"/>
            <w:tcBorders>
              <w:top w:val="nil"/>
              <w:left w:val="nil"/>
              <w:bottom w:val="single" w:sz="8" w:space="0" w:color="auto"/>
              <w:right w:val="single" w:sz="8" w:space="0" w:color="auto"/>
            </w:tcBorders>
            <w:shd w:val="clear" w:color="auto" w:fill="auto"/>
            <w:vAlign w:val="center"/>
            <w:hideMark/>
          </w:tcPr>
          <w:p w14:paraId="79CB8F7E" w14:textId="77777777" w:rsidR="000C5C84" w:rsidRPr="000C5C84" w:rsidRDefault="000C5C84" w:rsidP="000C5C84">
            <w:pPr>
              <w:spacing w:after="0" w:line="240" w:lineRule="auto"/>
              <w:jc w:val="center"/>
              <w:rPr>
                <w:rFonts w:ascii="Calibri" w:eastAsia="Times New Roman" w:hAnsi="Calibri" w:cs="Calibri"/>
                <w:color w:val="000000"/>
                <w:kern w:val="0"/>
                <w:lang w:eastAsia="en-MY"/>
                <w14:ligatures w14:val="none"/>
              </w:rPr>
            </w:pPr>
            <w:r w:rsidRPr="000C5C84">
              <w:rPr>
                <w:rFonts w:ascii="Calibri" w:eastAsia="Times New Roman" w:hAnsi="Calibri" w:cs="Calibri"/>
                <w:color w:val="000000"/>
                <w:kern w:val="0"/>
                <w:lang w:eastAsia="en-MY"/>
                <w14:ligatures w14:val="none"/>
              </w:rPr>
              <w:t>49.0M</w:t>
            </w:r>
          </w:p>
        </w:tc>
      </w:tr>
      <w:tr w:rsidR="000C5C84" w:rsidRPr="000C5C84" w14:paraId="4D425870" w14:textId="77777777" w:rsidTr="000C5C84">
        <w:trPr>
          <w:trHeight w:val="300"/>
          <w:jc w:val="center"/>
        </w:trPr>
        <w:tc>
          <w:tcPr>
            <w:tcW w:w="1400" w:type="dxa"/>
            <w:tcBorders>
              <w:top w:val="nil"/>
              <w:left w:val="single" w:sz="8" w:space="0" w:color="auto"/>
              <w:bottom w:val="single" w:sz="8" w:space="0" w:color="auto"/>
              <w:right w:val="single" w:sz="8" w:space="0" w:color="auto"/>
            </w:tcBorders>
            <w:shd w:val="clear" w:color="auto" w:fill="auto"/>
            <w:vAlign w:val="center"/>
            <w:hideMark/>
          </w:tcPr>
          <w:p w14:paraId="4B7C4D9A" w14:textId="77777777" w:rsidR="000C5C84" w:rsidRPr="000C5C84" w:rsidRDefault="000C5C84" w:rsidP="000C5C84">
            <w:pPr>
              <w:spacing w:after="0" w:line="240" w:lineRule="auto"/>
              <w:rPr>
                <w:rFonts w:ascii="Calibri" w:eastAsia="Times New Roman" w:hAnsi="Calibri" w:cs="Calibri"/>
                <w:color w:val="000000"/>
                <w:kern w:val="0"/>
                <w:lang w:eastAsia="en-MY"/>
                <w14:ligatures w14:val="none"/>
              </w:rPr>
            </w:pPr>
            <w:r w:rsidRPr="000C5C84">
              <w:rPr>
                <w:rFonts w:ascii="Calibri" w:eastAsia="Times New Roman" w:hAnsi="Calibri" w:cs="Calibri"/>
                <w:color w:val="000000"/>
                <w:kern w:val="0"/>
                <w:lang w:eastAsia="en-MY"/>
                <w14:ligatures w14:val="none"/>
              </w:rPr>
              <w:t>Households</w:t>
            </w:r>
          </w:p>
        </w:tc>
        <w:tc>
          <w:tcPr>
            <w:tcW w:w="1567" w:type="dxa"/>
            <w:tcBorders>
              <w:top w:val="nil"/>
              <w:left w:val="nil"/>
              <w:bottom w:val="single" w:sz="8" w:space="0" w:color="auto"/>
              <w:right w:val="single" w:sz="8" w:space="0" w:color="auto"/>
            </w:tcBorders>
            <w:shd w:val="clear" w:color="auto" w:fill="auto"/>
            <w:vAlign w:val="center"/>
            <w:hideMark/>
          </w:tcPr>
          <w:p w14:paraId="7AB9E7E8" w14:textId="77777777" w:rsidR="000C5C84" w:rsidRPr="000C5C84" w:rsidRDefault="000C5C84" w:rsidP="000C5C84">
            <w:pPr>
              <w:spacing w:after="0" w:line="240" w:lineRule="auto"/>
              <w:jc w:val="center"/>
              <w:rPr>
                <w:rFonts w:ascii="Calibri" w:eastAsia="Times New Roman" w:hAnsi="Calibri" w:cs="Calibri"/>
                <w:color w:val="000000"/>
                <w:kern w:val="0"/>
                <w:lang w:eastAsia="en-MY"/>
                <w14:ligatures w14:val="none"/>
              </w:rPr>
            </w:pPr>
            <w:r w:rsidRPr="000C5C84">
              <w:rPr>
                <w:rFonts w:ascii="Calibri" w:eastAsia="Times New Roman" w:hAnsi="Calibri" w:cs="Calibri"/>
                <w:color w:val="000000"/>
                <w:kern w:val="0"/>
                <w:lang w:eastAsia="en-MY"/>
                <w14:ligatures w14:val="none"/>
              </w:rPr>
              <w:t>2,500</w:t>
            </w:r>
          </w:p>
        </w:tc>
        <w:tc>
          <w:tcPr>
            <w:tcW w:w="1418" w:type="dxa"/>
            <w:tcBorders>
              <w:top w:val="nil"/>
              <w:left w:val="nil"/>
              <w:bottom w:val="single" w:sz="8" w:space="0" w:color="auto"/>
              <w:right w:val="single" w:sz="8" w:space="0" w:color="auto"/>
            </w:tcBorders>
            <w:shd w:val="clear" w:color="auto" w:fill="auto"/>
            <w:vAlign w:val="center"/>
            <w:hideMark/>
          </w:tcPr>
          <w:p w14:paraId="49029CC0" w14:textId="77777777" w:rsidR="000C5C84" w:rsidRPr="000C5C84" w:rsidRDefault="000C5C84" w:rsidP="000C5C84">
            <w:pPr>
              <w:spacing w:after="0" w:line="240" w:lineRule="auto"/>
              <w:jc w:val="center"/>
              <w:rPr>
                <w:rFonts w:ascii="Calibri" w:eastAsia="Times New Roman" w:hAnsi="Calibri" w:cs="Calibri"/>
                <w:color w:val="000000"/>
                <w:kern w:val="0"/>
                <w:lang w:eastAsia="en-MY"/>
                <w14:ligatures w14:val="none"/>
              </w:rPr>
            </w:pPr>
            <w:r w:rsidRPr="000C5C84">
              <w:rPr>
                <w:rFonts w:ascii="Calibri" w:eastAsia="Times New Roman" w:hAnsi="Calibri" w:cs="Calibri"/>
                <w:color w:val="000000"/>
                <w:kern w:val="0"/>
                <w:lang w:eastAsia="en-MY"/>
                <w14:ligatures w14:val="none"/>
              </w:rPr>
              <w:t>4,900</w:t>
            </w:r>
          </w:p>
        </w:tc>
        <w:tc>
          <w:tcPr>
            <w:tcW w:w="1417" w:type="dxa"/>
            <w:tcBorders>
              <w:top w:val="nil"/>
              <w:left w:val="nil"/>
              <w:bottom w:val="single" w:sz="8" w:space="0" w:color="auto"/>
              <w:right w:val="single" w:sz="8" w:space="0" w:color="auto"/>
            </w:tcBorders>
            <w:shd w:val="clear" w:color="auto" w:fill="auto"/>
            <w:vAlign w:val="center"/>
            <w:hideMark/>
          </w:tcPr>
          <w:p w14:paraId="04445A21" w14:textId="77777777" w:rsidR="000C5C84" w:rsidRPr="000C5C84" w:rsidRDefault="000C5C84" w:rsidP="000C5C84">
            <w:pPr>
              <w:spacing w:after="0" w:line="240" w:lineRule="auto"/>
              <w:jc w:val="center"/>
              <w:rPr>
                <w:rFonts w:ascii="Calibri" w:eastAsia="Times New Roman" w:hAnsi="Calibri" w:cs="Calibri"/>
                <w:color w:val="000000"/>
                <w:kern w:val="0"/>
                <w:lang w:eastAsia="en-MY"/>
                <w14:ligatures w14:val="none"/>
              </w:rPr>
            </w:pPr>
            <w:r w:rsidRPr="000C5C84">
              <w:rPr>
                <w:rFonts w:ascii="Calibri" w:eastAsia="Times New Roman" w:hAnsi="Calibri" w:cs="Calibri"/>
                <w:color w:val="000000"/>
                <w:kern w:val="0"/>
                <w:lang w:eastAsia="en-MY"/>
                <w14:ligatures w14:val="none"/>
              </w:rPr>
              <w:t>12.25M</w:t>
            </w:r>
          </w:p>
        </w:tc>
      </w:tr>
      <w:tr w:rsidR="000C5C84" w:rsidRPr="000C5C84" w14:paraId="7315B7F5" w14:textId="77777777" w:rsidTr="000C5C84">
        <w:trPr>
          <w:trHeight w:val="300"/>
          <w:jc w:val="center"/>
        </w:trPr>
        <w:tc>
          <w:tcPr>
            <w:tcW w:w="1400" w:type="dxa"/>
            <w:tcBorders>
              <w:top w:val="nil"/>
              <w:left w:val="single" w:sz="8" w:space="0" w:color="auto"/>
              <w:bottom w:val="single" w:sz="8" w:space="0" w:color="auto"/>
              <w:right w:val="single" w:sz="8" w:space="0" w:color="auto"/>
            </w:tcBorders>
            <w:shd w:val="clear" w:color="auto" w:fill="auto"/>
            <w:vAlign w:val="center"/>
            <w:hideMark/>
          </w:tcPr>
          <w:p w14:paraId="0547A03A" w14:textId="77777777" w:rsidR="000C5C84" w:rsidRPr="000C5C84" w:rsidRDefault="000C5C84" w:rsidP="000C5C84">
            <w:pPr>
              <w:spacing w:after="0" w:line="240" w:lineRule="auto"/>
              <w:rPr>
                <w:rFonts w:ascii="Calibri" w:eastAsia="Times New Roman" w:hAnsi="Calibri" w:cs="Calibri"/>
                <w:color w:val="000000"/>
                <w:kern w:val="0"/>
                <w:lang w:eastAsia="en-MY"/>
                <w14:ligatures w14:val="none"/>
              </w:rPr>
            </w:pPr>
            <w:r w:rsidRPr="000C5C84">
              <w:rPr>
                <w:rFonts w:ascii="Calibri" w:eastAsia="Times New Roman" w:hAnsi="Calibri" w:cs="Calibri"/>
                <w:color w:val="000000"/>
                <w:kern w:val="0"/>
                <w:lang w:eastAsia="en-MY"/>
                <w14:ligatures w14:val="none"/>
              </w:rPr>
              <w:t>Universities</w:t>
            </w:r>
          </w:p>
        </w:tc>
        <w:tc>
          <w:tcPr>
            <w:tcW w:w="1567" w:type="dxa"/>
            <w:tcBorders>
              <w:top w:val="nil"/>
              <w:left w:val="nil"/>
              <w:bottom w:val="single" w:sz="8" w:space="0" w:color="auto"/>
              <w:right w:val="single" w:sz="8" w:space="0" w:color="auto"/>
            </w:tcBorders>
            <w:shd w:val="clear" w:color="auto" w:fill="auto"/>
            <w:vAlign w:val="center"/>
            <w:hideMark/>
          </w:tcPr>
          <w:p w14:paraId="27DA74E3" w14:textId="77777777" w:rsidR="000C5C84" w:rsidRPr="000C5C84" w:rsidRDefault="000C5C84" w:rsidP="000C5C84">
            <w:pPr>
              <w:spacing w:after="0" w:line="240" w:lineRule="auto"/>
              <w:jc w:val="center"/>
              <w:rPr>
                <w:rFonts w:ascii="Calibri" w:eastAsia="Times New Roman" w:hAnsi="Calibri" w:cs="Calibri"/>
                <w:color w:val="000000"/>
                <w:kern w:val="0"/>
                <w:lang w:eastAsia="en-MY"/>
                <w14:ligatures w14:val="none"/>
              </w:rPr>
            </w:pPr>
            <w:r w:rsidRPr="000C5C84">
              <w:rPr>
                <w:rFonts w:ascii="Calibri" w:eastAsia="Times New Roman" w:hAnsi="Calibri" w:cs="Calibri"/>
                <w:color w:val="000000"/>
                <w:kern w:val="0"/>
                <w:lang w:eastAsia="en-MY"/>
                <w14:ligatures w14:val="none"/>
              </w:rPr>
              <w:t>200</w:t>
            </w:r>
          </w:p>
        </w:tc>
        <w:tc>
          <w:tcPr>
            <w:tcW w:w="1418" w:type="dxa"/>
            <w:tcBorders>
              <w:top w:val="nil"/>
              <w:left w:val="nil"/>
              <w:bottom w:val="single" w:sz="8" w:space="0" w:color="auto"/>
              <w:right w:val="single" w:sz="8" w:space="0" w:color="auto"/>
            </w:tcBorders>
            <w:shd w:val="clear" w:color="auto" w:fill="auto"/>
            <w:vAlign w:val="center"/>
            <w:hideMark/>
          </w:tcPr>
          <w:p w14:paraId="02C2FB90" w14:textId="77777777" w:rsidR="000C5C84" w:rsidRPr="000C5C84" w:rsidRDefault="000C5C84" w:rsidP="000C5C84">
            <w:pPr>
              <w:spacing w:after="0" w:line="240" w:lineRule="auto"/>
              <w:jc w:val="center"/>
              <w:rPr>
                <w:rFonts w:ascii="Calibri" w:eastAsia="Times New Roman" w:hAnsi="Calibri" w:cs="Calibri"/>
                <w:color w:val="000000"/>
                <w:kern w:val="0"/>
                <w:lang w:eastAsia="en-MY"/>
                <w14:ligatures w14:val="none"/>
              </w:rPr>
            </w:pPr>
            <w:r w:rsidRPr="000C5C84">
              <w:rPr>
                <w:rFonts w:ascii="Calibri" w:eastAsia="Times New Roman" w:hAnsi="Calibri" w:cs="Calibri"/>
                <w:color w:val="000000"/>
                <w:kern w:val="0"/>
                <w:lang w:eastAsia="en-MY"/>
                <w14:ligatures w14:val="none"/>
              </w:rPr>
              <w:t>7,900</w:t>
            </w:r>
          </w:p>
        </w:tc>
        <w:tc>
          <w:tcPr>
            <w:tcW w:w="1417" w:type="dxa"/>
            <w:tcBorders>
              <w:top w:val="nil"/>
              <w:left w:val="nil"/>
              <w:bottom w:val="single" w:sz="8" w:space="0" w:color="auto"/>
              <w:right w:val="single" w:sz="8" w:space="0" w:color="auto"/>
            </w:tcBorders>
            <w:shd w:val="clear" w:color="auto" w:fill="auto"/>
            <w:vAlign w:val="center"/>
            <w:hideMark/>
          </w:tcPr>
          <w:p w14:paraId="0D3987A7" w14:textId="77777777" w:rsidR="000C5C84" w:rsidRPr="000C5C84" w:rsidRDefault="000C5C84" w:rsidP="000C5C84">
            <w:pPr>
              <w:spacing w:after="0" w:line="240" w:lineRule="auto"/>
              <w:jc w:val="center"/>
              <w:rPr>
                <w:rFonts w:ascii="Calibri" w:eastAsia="Times New Roman" w:hAnsi="Calibri" w:cs="Calibri"/>
                <w:color w:val="000000"/>
                <w:kern w:val="0"/>
                <w:lang w:eastAsia="en-MY"/>
                <w14:ligatures w14:val="none"/>
              </w:rPr>
            </w:pPr>
            <w:r w:rsidRPr="000C5C84">
              <w:rPr>
                <w:rFonts w:ascii="Calibri" w:eastAsia="Times New Roman" w:hAnsi="Calibri" w:cs="Calibri"/>
                <w:color w:val="000000"/>
                <w:kern w:val="0"/>
                <w:lang w:eastAsia="en-MY"/>
                <w14:ligatures w14:val="none"/>
              </w:rPr>
              <w:t>1.58M</w:t>
            </w:r>
          </w:p>
        </w:tc>
      </w:tr>
      <w:tr w:rsidR="000C5C84" w:rsidRPr="000C5C84" w14:paraId="27408237" w14:textId="77777777" w:rsidTr="000C5C84">
        <w:trPr>
          <w:trHeight w:val="300"/>
          <w:jc w:val="center"/>
        </w:trPr>
        <w:tc>
          <w:tcPr>
            <w:tcW w:w="1400" w:type="dxa"/>
            <w:tcBorders>
              <w:top w:val="nil"/>
              <w:left w:val="single" w:sz="8" w:space="0" w:color="auto"/>
              <w:bottom w:val="single" w:sz="8" w:space="0" w:color="auto"/>
              <w:right w:val="single" w:sz="8" w:space="0" w:color="auto"/>
            </w:tcBorders>
            <w:shd w:val="clear" w:color="auto" w:fill="auto"/>
            <w:vAlign w:val="center"/>
            <w:hideMark/>
          </w:tcPr>
          <w:p w14:paraId="233F1BDF" w14:textId="77777777" w:rsidR="000C5C84" w:rsidRPr="000C5C84" w:rsidRDefault="000C5C84" w:rsidP="000C5C84">
            <w:pPr>
              <w:spacing w:after="0" w:line="240" w:lineRule="auto"/>
              <w:rPr>
                <w:rFonts w:ascii="Calibri" w:eastAsia="Times New Roman" w:hAnsi="Calibri" w:cs="Calibri"/>
                <w:color w:val="000000"/>
                <w:kern w:val="0"/>
                <w:lang w:eastAsia="en-MY"/>
                <w14:ligatures w14:val="none"/>
              </w:rPr>
            </w:pPr>
            <w:r w:rsidRPr="000C5C84">
              <w:rPr>
                <w:rFonts w:ascii="Calibri" w:eastAsia="Times New Roman" w:hAnsi="Calibri" w:cs="Calibri"/>
                <w:color w:val="000000"/>
                <w:kern w:val="0"/>
                <w:lang w:eastAsia="en-MY"/>
                <w14:ligatures w14:val="none"/>
              </w:rPr>
              <w:t>Corporates</w:t>
            </w:r>
          </w:p>
        </w:tc>
        <w:tc>
          <w:tcPr>
            <w:tcW w:w="1567" w:type="dxa"/>
            <w:tcBorders>
              <w:top w:val="nil"/>
              <w:left w:val="nil"/>
              <w:bottom w:val="single" w:sz="8" w:space="0" w:color="auto"/>
              <w:right w:val="single" w:sz="8" w:space="0" w:color="auto"/>
            </w:tcBorders>
            <w:shd w:val="clear" w:color="auto" w:fill="auto"/>
            <w:vAlign w:val="center"/>
            <w:hideMark/>
          </w:tcPr>
          <w:p w14:paraId="471CF787" w14:textId="77777777" w:rsidR="000C5C84" w:rsidRPr="000C5C84" w:rsidRDefault="000C5C84" w:rsidP="000C5C84">
            <w:pPr>
              <w:spacing w:after="0" w:line="240" w:lineRule="auto"/>
              <w:jc w:val="center"/>
              <w:rPr>
                <w:rFonts w:ascii="Calibri" w:eastAsia="Times New Roman" w:hAnsi="Calibri" w:cs="Calibri"/>
                <w:color w:val="000000"/>
                <w:kern w:val="0"/>
                <w:lang w:eastAsia="en-MY"/>
                <w14:ligatures w14:val="none"/>
              </w:rPr>
            </w:pPr>
            <w:r w:rsidRPr="000C5C84">
              <w:rPr>
                <w:rFonts w:ascii="Calibri" w:eastAsia="Times New Roman" w:hAnsi="Calibri" w:cs="Calibri"/>
                <w:color w:val="000000"/>
                <w:kern w:val="0"/>
                <w:lang w:eastAsia="en-MY"/>
                <w14:ligatures w14:val="none"/>
              </w:rPr>
              <w:t>1,000</w:t>
            </w:r>
          </w:p>
        </w:tc>
        <w:tc>
          <w:tcPr>
            <w:tcW w:w="1418" w:type="dxa"/>
            <w:tcBorders>
              <w:top w:val="nil"/>
              <w:left w:val="nil"/>
              <w:bottom w:val="single" w:sz="8" w:space="0" w:color="auto"/>
              <w:right w:val="single" w:sz="8" w:space="0" w:color="auto"/>
            </w:tcBorders>
            <w:shd w:val="clear" w:color="auto" w:fill="auto"/>
            <w:vAlign w:val="center"/>
            <w:hideMark/>
          </w:tcPr>
          <w:p w14:paraId="3D50D4C1" w14:textId="77777777" w:rsidR="000C5C84" w:rsidRPr="000C5C84" w:rsidRDefault="000C5C84" w:rsidP="000C5C84">
            <w:pPr>
              <w:spacing w:after="0" w:line="240" w:lineRule="auto"/>
              <w:jc w:val="center"/>
              <w:rPr>
                <w:rFonts w:ascii="Calibri" w:eastAsia="Times New Roman" w:hAnsi="Calibri" w:cs="Calibri"/>
                <w:color w:val="000000"/>
                <w:kern w:val="0"/>
                <w:lang w:eastAsia="en-MY"/>
                <w14:ligatures w14:val="none"/>
              </w:rPr>
            </w:pPr>
            <w:r w:rsidRPr="000C5C84">
              <w:rPr>
                <w:rFonts w:ascii="Calibri" w:eastAsia="Times New Roman" w:hAnsi="Calibri" w:cs="Calibri"/>
                <w:color w:val="000000"/>
                <w:kern w:val="0"/>
                <w:lang w:eastAsia="en-MY"/>
                <w14:ligatures w14:val="none"/>
              </w:rPr>
              <w:t>11,000</w:t>
            </w:r>
          </w:p>
        </w:tc>
        <w:tc>
          <w:tcPr>
            <w:tcW w:w="1417" w:type="dxa"/>
            <w:tcBorders>
              <w:top w:val="nil"/>
              <w:left w:val="nil"/>
              <w:bottom w:val="single" w:sz="8" w:space="0" w:color="auto"/>
              <w:right w:val="single" w:sz="8" w:space="0" w:color="auto"/>
            </w:tcBorders>
            <w:shd w:val="clear" w:color="auto" w:fill="auto"/>
            <w:vAlign w:val="center"/>
            <w:hideMark/>
          </w:tcPr>
          <w:p w14:paraId="60FEBA5E" w14:textId="77777777" w:rsidR="000C5C84" w:rsidRPr="000C5C84" w:rsidRDefault="000C5C84" w:rsidP="000C5C84">
            <w:pPr>
              <w:spacing w:after="0" w:line="240" w:lineRule="auto"/>
              <w:jc w:val="center"/>
              <w:rPr>
                <w:rFonts w:ascii="Calibri" w:eastAsia="Times New Roman" w:hAnsi="Calibri" w:cs="Calibri"/>
                <w:color w:val="000000"/>
                <w:kern w:val="0"/>
                <w:lang w:eastAsia="en-MY"/>
                <w14:ligatures w14:val="none"/>
              </w:rPr>
            </w:pPr>
            <w:r w:rsidRPr="000C5C84">
              <w:rPr>
                <w:rFonts w:ascii="Calibri" w:eastAsia="Times New Roman" w:hAnsi="Calibri" w:cs="Calibri"/>
                <w:color w:val="000000"/>
                <w:kern w:val="0"/>
                <w:lang w:eastAsia="en-MY"/>
                <w14:ligatures w14:val="none"/>
              </w:rPr>
              <w:t>11.0M</w:t>
            </w:r>
          </w:p>
        </w:tc>
      </w:tr>
      <w:tr w:rsidR="000C5C84" w:rsidRPr="000C5C84" w14:paraId="03B5C0D2" w14:textId="77777777" w:rsidTr="000C5C84">
        <w:trPr>
          <w:trHeight w:val="300"/>
          <w:jc w:val="center"/>
        </w:trPr>
        <w:tc>
          <w:tcPr>
            <w:tcW w:w="1400" w:type="dxa"/>
            <w:tcBorders>
              <w:top w:val="nil"/>
              <w:left w:val="single" w:sz="8" w:space="0" w:color="auto"/>
              <w:bottom w:val="single" w:sz="8" w:space="0" w:color="auto"/>
              <w:right w:val="single" w:sz="8" w:space="0" w:color="auto"/>
            </w:tcBorders>
            <w:shd w:val="clear" w:color="auto" w:fill="auto"/>
            <w:vAlign w:val="center"/>
            <w:hideMark/>
          </w:tcPr>
          <w:p w14:paraId="70D03831" w14:textId="77777777" w:rsidR="000C5C84" w:rsidRPr="000C5C84" w:rsidRDefault="000C5C84" w:rsidP="000C5C84">
            <w:pPr>
              <w:spacing w:after="0" w:line="240" w:lineRule="auto"/>
              <w:rPr>
                <w:rFonts w:ascii="Calibri" w:eastAsia="Times New Roman" w:hAnsi="Calibri" w:cs="Calibri"/>
                <w:color w:val="000000"/>
                <w:kern w:val="0"/>
                <w:lang w:eastAsia="en-MY"/>
                <w14:ligatures w14:val="none"/>
              </w:rPr>
            </w:pPr>
            <w:r w:rsidRPr="000C5C84">
              <w:rPr>
                <w:rFonts w:ascii="Calibri" w:eastAsia="Times New Roman" w:hAnsi="Calibri" w:cs="Calibri"/>
                <w:color w:val="000000"/>
                <w:kern w:val="0"/>
                <w:lang w:eastAsia="en-MY"/>
                <w14:ligatures w14:val="none"/>
              </w:rPr>
              <w:t>Organizers</w:t>
            </w:r>
          </w:p>
        </w:tc>
        <w:tc>
          <w:tcPr>
            <w:tcW w:w="1567" w:type="dxa"/>
            <w:tcBorders>
              <w:top w:val="nil"/>
              <w:left w:val="nil"/>
              <w:bottom w:val="single" w:sz="8" w:space="0" w:color="auto"/>
              <w:right w:val="single" w:sz="8" w:space="0" w:color="auto"/>
            </w:tcBorders>
            <w:shd w:val="clear" w:color="auto" w:fill="auto"/>
            <w:vAlign w:val="center"/>
            <w:hideMark/>
          </w:tcPr>
          <w:p w14:paraId="7F08A330" w14:textId="77777777" w:rsidR="000C5C84" w:rsidRPr="000C5C84" w:rsidRDefault="000C5C84" w:rsidP="000C5C84">
            <w:pPr>
              <w:spacing w:after="0" w:line="240" w:lineRule="auto"/>
              <w:jc w:val="center"/>
              <w:rPr>
                <w:rFonts w:ascii="Calibri" w:eastAsia="Times New Roman" w:hAnsi="Calibri" w:cs="Calibri"/>
                <w:color w:val="000000"/>
                <w:kern w:val="0"/>
                <w:lang w:eastAsia="en-MY"/>
                <w14:ligatures w14:val="none"/>
              </w:rPr>
            </w:pPr>
            <w:r w:rsidRPr="000C5C84">
              <w:rPr>
                <w:rFonts w:ascii="Calibri" w:eastAsia="Times New Roman" w:hAnsi="Calibri" w:cs="Calibri"/>
                <w:color w:val="000000"/>
                <w:kern w:val="0"/>
                <w:lang w:eastAsia="en-MY"/>
                <w14:ligatures w14:val="none"/>
              </w:rPr>
              <w:t>200</w:t>
            </w:r>
          </w:p>
        </w:tc>
        <w:tc>
          <w:tcPr>
            <w:tcW w:w="1418" w:type="dxa"/>
            <w:tcBorders>
              <w:top w:val="nil"/>
              <w:left w:val="nil"/>
              <w:bottom w:val="single" w:sz="8" w:space="0" w:color="auto"/>
              <w:right w:val="single" w:sz="8" w:space="0" w:color="auto"/>
            </w:tcBorders>
            <w:shd w:val="clear" w:color="auto" w:fill="auto"/>
            <w:noWrap/>
            <w:vAlign w:val="bottom"/>
            <w:hideMark/>
          </w:tcPr>
          <w:p w14:paraId="09695E27" w14:textId="77777777" w:rsidR="000C5C84" w:rsidRPr="000C5C84" w:rsidRDefault="000C5C84" w:rsidP="000C5C84">
            <w:pPr>
              <w:spacing w:after="0" w:line="240" w:lineRule="auto"/>
              <w:jc w:val="center"/>
              <w:rPr>
                <w:rFonts w:ascii="Calibri" w:eastAsia="Times New Roman" w:hAnsi="Calibri" w:cs="Calibri"/>
                <w:color w:val="000000"/>
                <w:kern w:val="0"/>
                <w:lang w:eastAsia="en-MY"/>
                <w14:ligatures w14:val="none"/>
              </w:rPr>
            </w:pPr>
            <w:r w:rsidRPr="000C5C84">
              <w:rPr>
                <w:rFonts w:ascii="Calibri" w:eastAsia="Times New Roman" w:hAnsi="Calibri" w:cs="Calibri"/>
                <w:color w:val="000000"/>
                <w:kern w:val="0"/>
                <w:lang w:eastAsia="en-MY"/>
                <w14:ligatures w14:val="none"/>
              </w:rPr>
              <w:t>16,000</w:t>
            </w:r>
          </w:p>
        </w:tc>
        <w:tc>
          <w:tcPr>
            <w:tcW w:w="1417" w:type="dxa"/>
            <w:tcBorders>
              <w:top w:val="nil"/>
              <w:left w:val="nil"/>
              <w:bottom w:val="single" w:sz="8" w:space="0" w:color="auto"/>
              <w:right w:val="single" w:sz="8" w:space="0" w:color="auto"/>
            </w:tcBorders>
            <w:shd w:val="clear" w:color="auto" w:fill="auto"/>
            <w:vAlign w:val="center"/>
            <w:hideMark/>
          </w:tcPr>
          <w:p w14:paraId="2A4DBF6F" w14:textId="77777777" w:rsidR="000C5C84" w:rsidRPr="000C5C84" w:rsidRDefault="000C5C84" w:rsidP="000C5C84">
            <w:pPr>
              <w:spacing w:after="0" w:line="240" w:lineRule="auto"/>
              <w:jc w:val="center"/>
              <w:rPr>
                <w:rFonts w:ascii="Calibri" w:eastAsia="Times New Roman" w:hAnsi="Calibri" w:cs="Calibri"/>
                <w:color w:val="000000"/>
                <w:kern w:val="0"/>
                <w:lang w:eastAsia="en-MY"/>
                <w14:ligatures w14:val="none"/>
              </w:rPr>
            </w:pPr>
            <w:r w:rsidRPr="000C5C84">
              <w:rPr>
                <w:rFonts w:ascii="Calibri" w:eastAsia="Times New Roman" w:hAnsi="Calibri" w:cs="Calibri"/>
                <w:color w:val="000000"/>
                <w:kern w:val="0"/>
                <w:lang w:eastAsia="en-MY"/>
                <w14:ligatures w14:val="none"/>
              </w:rPr>
              <w:t>3.20M</w:t>
            </w:r>
          </w:p>
        </w:tc>
      </w:tr>
      <w:tr w:rsidR="000C5C84" w:rsidRPr="000C5C84" w14:paraId="2B628DC8" w14:textId="77777777" w:rsidTr="000C5C84">
        <w:trPr>
          <w:trHeight w:val="300"/>
          <w:jc w:val="center"/>
        </w:trPr>
        <w:tc>
          <w:tcPr>
            <w:tcW w:w="1400" w:type="dxa"/>
            <w:tcBorders>
              <w:top w:val="nil"/>
              <w:left w:val="single" w:sz="8" w:space="0" w:color="auto"/>
              <w:bottom w:val="single" w:sz="8" w:space="0" w:color="auto"/>
              <w:right w:val="single" w:sz="8" w:space="0" w:color="auto"/>
            </w:tcBorders>
            <w:shd w:val="clear" w:color="auto" w:fill="auto"/>
            <w:noWrap/>
            <w:vAlign w:val="bottom"/>
            <w:hideMark/>
          </w:tcPr>
          <w:p w14:paraId="6EB2F44E" w14:textId="77777777" w:rsidR="000C5C84" w:rsidRPr="000C5C84" w:rsidRDefault="000C5C84" w:rsidP="000C5C84">
            <w:pPr>
              <w:spacing w:after="0" w:line="240" w:lineRule="auto"/>
              <w:rPr>
                <w:rFonts w:ascii="Calibri" w:eastAsia="Times New Roman" w:hAnsi="Calibri" w:cs="Calibri"/>
                <w:b/>
                <w:bCs/>
                <w:color w:val="000000"/>
                <w:kern w:val="0"/>
                <w:lang w:eastAsia="en-MY"/>
                <w14:ligatures w14:val="none"/>
              </w:rPr>
            </w:pPr>
            <w:r w:rsidRPr="000C5C84">
              <w:rPr>
                <w:rFonts w:ascii="Calibri" w:eastAsia="Times New Roman" w:hAnsi="Calibri" w:cs="Calibri"/>
                <w:b/>
                <w:bCs/>
                <w:color w:val="000000"/>
                <w:kern w:val="0"/>
                <w:lang w:eastAsia="en-MY"/>
                <w14:ligatures w14:val="none"/>
              </w:rPr>
              <w:t>Total TAM</w:t>
            </w:r>
          </w:p>
        </w:tc>
        <w:tc>
          <w:tcPr>
            <w:tcW w:w="1567" w:type="dxa"/>
            <w:tcBorders>
              <w:top w:val="nil"/>
              <w:left w:val="nil"/>
              <w:bottom w:val="single" w:sz="8" w:space="0" w:color="auto"/>
              <w:right w:val="single" w:sz="8" w:space="0" w:color="auto"/>
            </w:tcBorders>
            <w:shd w:val="clear" w:color="auto" w:fill="auto"/>
            <w:noWrap/>
            <w:vAlign w:val="bottom"/>
            <w:hideMark/>
          </w:tcPr>
          <w:p w14:paraId="62534121" w14:textId="77777777" w:rsidR="000C5C84" w:rsidRPr="000C5C84" w:rsidRDefault="000C5C84" w:rsidP="000C5C84">
            <w:pPr>
              <w:spacing w:after="0" w:line="240" w:lineRule="auto"/>
              <w:jc w:val="center"/>
              <w:rPr>
                <w:rFonts w:ascii="Calibri" w:eastAsia="Times New Roman" w:hAnsi="Calibri" w:cs="Calibri"/>
                <w:b/>
                <w:bCs/>
                <w:color w:val="000000"/>
                <w:kern w:val="0"/>
                <w:lang w:eastAsia="en-MY"/>
                <w14:ligatures w14:val="none"/>
              </w:rPr>
            </w:pPr>
            <w:r w:rsidRPr="000C5C84">
              <w:rPr>
                <w:rFonts w:ascii="Calibri" w:eastAsia="Times New Roman" w:hAnsi="Calibri" w:cs="Calibri"/>
                <w:b/>
                <w:bCs/>
                <w:color w:val="000000"/>
                <w:kern w:val="0"/>
                <w:lang w:eastAsia="en-MY"/>
                <w14:ligatures w14:val="none"/>
              </w:rPr>
              <w:t>13,900</w:t>
            </w:r>
          </w:p>
        </w:tc>
        <w:tc>
          <w:tcPr>
            <w:tcW w:w="1418" w:type="dxa"/>
            <w:tcBorders>
              <w:top w:val="nil"/>
              <w:left w:val="nil"/>
              <w:bottom w:val="single" w:sz="8" w:space="0" w:color="auto"/>
              <w:right w:val="single" w:sz="8" w:space="0" w:color="auto"/>
            </w:tcBorders>
            <w:shd w:val="clear" w:color="auto" w:fill="auto"/>
            <w:noWrap/>
            <w:vAlign w:val="bottom"/>
            <w:hideMark/>
          </w:tcPr>
          <w:p w14:paraId="2EF6854D" w14:textId="77777777" w:rsidR="000C5C84" w:rsidRPr="000C5C84" w:rsidRDefault="000C5C84" w:rsidP="000C5C84">
            <w:pPr>
              <w:spacing w:after="0" w:line="240" w:lineRule="auto"/>
              <w:jc w:val="center"/>
              <w:rPr>
                <w:rFonts w:ascii="Calibri" w:eastAsia="Times New Roman" w:hAnsi="Calibri" w:cs="Calibri"/>
                <w:b/>
                <w:bCs/>
                <w:color w:val="000000"/>
                <w:kern w:val="0"/>
                <w:lang w:eastAsia="en-MY"/>
                <w14:ligatures w14:val="none"/>
              </w:rPr>
            </w:pPr>
            <w:r w:rsidRPr="000C5C84">
              <w:rPr>
                <w:rFonts w:ascii="Calibri" w:eastAsia="Times New Roman" w:hAnsi="Calibri" w:cs="Calibri"/>
                <w:b/>
                <w:bCs/>
                <w:color w:val="000000"/>
                <w:kern w:val="0"/>
                <w:lang w:eastAsia="en-MY"/>
                <w14:ligatures w14:val="none"/>
              </w:rPr>
              <w:t> </w:t>
            </w:r>
          </w:p>
        </w:tc>
        <w:tc>
          <w:tcPr>
            <w:tcW w:w="1417" w:type="dxa"/>
            <w:tcBorders>
              <w:top w:val="nil"/>
              <w:left w:val="nil"/>
              <w:bottom w:val="single" w:sz="8" w:space="0" w:color="auto"/>
              <w:right w:val="single" w:sz="8" w:space="0" w:color="auto"/>
            </w:tcBorders>
            <w:shd w:val="clear" w:color="auto" w:fill="auto"/>
            <w:noWrap/>
            <w:vAlign w:val="bottom"/>
            <w:hideMark/>
          </w:tcPr>
          <w:p w14:paraId="4264AD8B" w14:textId="77777777" w:rsidR="000C5C84" w:rsidRPr="000C5C84" w:rsidRDefault="000C5C84" w:rsidP="000C5C84">
            <w:pPr>
              <w:spacing w:after="0" w:line="240" w:lineRule="auto"/>
              <w:jc w:val="center"/>
              <w:rPr>
                <w:rFonts w:ascii="Calibri" w:eastAsia="Times New Roman" w:hAnsi="Calibri" w:cs="Calibri"/>
                <w:b/>
                <w:bCs/>
                <w:color w:val="000000"/>
                <w:kern w:val="0"/>
                <w:lang w:eastAsia="en-MY"/>
                <w14:ligatures w14:val="none"/>
              </w:rPr>
            </w:pPr>
            <w:r w:rsidRPr="000C5C84">
              <w:rPr>
                <w:rFonts w:ascii="Calibri" w:eastAsia="Times New Roman" w:hAnsi="Calibri" w:cs="Calibri"/>
                <w:b/>
                <w:bCs/>
                <w:color w:val="000000"/>
                <w:kern w:val="0"/>
                <w:lang w:eastAsia="en-MY"/>
                <w14:ligatures w14:val="none"/>
              </w:rPr>
              <w:t>77.03M</w:t>
            </w:r>
          </w:p>
        </w:tc>
      </w:tr>
    </w:tbl>
    <w:p w14:paraId="3C221019" w14:textId="77777777" w:rsidR="00C53B15" w:rsidRPr="00C53B15" w:rsidRDefault="00C53B15" w:rsidP="00C53B15"/>
    <w:p w14:paraId="591EB4A9" w14:textId="5A6CF960" w:rsidR="0030110A" w:rsidRPr="00AF1400" w:rsidRDefault="0030110A" w:rsidP="0044590B">
      <w:pPr>
        <w:pStyle w:val="NormalWeb"/>
        <w:spacing w:line="360" w:lineRule="auto"/>
        <w:jc w:val="both"/>
      </w:pPr>
      <w:r w:rsidRPr="002F57A0">
        <w:rPr>
          <w:rStyle w:val="Strong"/>
        </w:rPr>
        <w:t>2.2 Serviceable Available Market (</w:t>
      </w:r>
      <w:proofErr w:type="gramStart"/>
      <w:r w:rsidRPr="002F57A0">
        <w:rPr>
          <w:rStyle w:val="Strong"/>
        </w:rPr>
        <w:t>SAM)</w:t>
      </w:r>
      <w:r w:rsidR="002F57A0">
        <w:rPr>
          <w:rStyle w:val="Strong"/>
        </w:rPr>
        <w:t xml:space="preserve"> </w:t>
      </w:r>
      <w:r w:rsidR="002F57A0" w:rsidRPr="0030110A">
        <w:rPr>
          <w:rStyle w:val="Strong"/>
        </w:rPr>
        <w:t xml:space="preserve"> </w:t>
      </w:r>
      <w:r w:rsidR="000C5C84">
        <w:t>the</w:t>
      </w:r>
      <w:proofErr w:type="gramEnd"/>
      <w:r w:rsidR="000C5C84">
        <w:t xml:space="preserve"> portion of TAM that the company can realistically serve in the short to medium term.</w:t>
      </w:r>
    </w:p>
    <w:tbl>
      <w:tblPr>
        <w:tblW w:w="5660" w:type="dxa"/>
        <w:jc w:val="center"/>
        <w:tblLook w:val="04A0" w:firstRow="1" w:lastRow="0" w:firstColumn="1" w:lastColumn="0" w:noHBand="0" w:noVBand="1"/>
      </w:tblPr>
      <w:tblGrid>
        <w:gridCol w:w="1400"/>
        <w:gridCol w:w="1567"/>
        <w:gridCol w:w="1153"/>
        <w:gridCol w:w="1540"/>
      </w:tblGrid>
      <w:tr w:rsidR="006B129B" w:rsidRPr="006B129B" w14:paraId="158B8CEC" w14:textId="77777777" w:rsidTr="006B129B">
        <w:trPr>
          <w:trHeight w:val="590"/>
          <w:jc w:val="center"/>
        </w:trPr>
        <w:tc>
          <w:tcPr>
            <w:tcW w:w="14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AC26345" w14:textId="77777777" w:rsidR="006B129B" w:rsidRPr="006B129B" w:rsidRDefault="006B129B" w:rsidP="006B129B">
            <w:pPr>
              <w:spacing w:after="0" w:line="240" w:lineRule="auto"/>
              <w:jc w:val="center"/>
              <w:rPr>
                <w:rFonts w:ascii="Calibri" w:eastAsia="Times New Roman" w:hAnsi="Calibri" w:cs="Calibri"/>
                <w:b/>
                <w:bCs/>
                <w:color w:val="000000"/>
                <w:kern w:val="0"/>
                <w:lang w:eastAsia="en-MY"/>
                <w14:ligatures w14:val="none"/>
              </w:rPr>
            </w:pPr>
            <w:r w:rsidRPr="006B129B">
              <w:rPr>
                <w:rFonts w:ascii="Calibri" w:eastAsia="Times New Roman" w:hAnsi="Calibri" w:cs="Calibri"/>
                <w:b/>
                <w:bCs/>
                <w:color w:val="000000"/>
                <w:kern w:val="0"/>
                <w:lang w:eastAsia="en-MY"/>
                <w14:ligatures w14:val="none"/>
              </w:rPr>
              <w:t>Segment</w:t>
            </w:r>
          </w:p>
        </w:tc>
        <w:tc>
          <w:tcPr>
            <w:tcW w:w="1567" w:type="dxa"/>
            <w:tcBorders>
              <w:top w:val="single" w:sz="8" w:space="0" w:color="auto"/>
              <w:left w:val="nil"/>
              <w:bottom w:val="single" w:sz="8" w:space="0" w:color="auto"/>
              <w:right w:val="single" w:sz="8" w:space="0" w:color="auto"/>
            </w:tcBorders>
            <w:shd w:val="clear" w:color="auto" w:fill="auto"/>
            <w:vAlign w:val="center"/>
            <w:hideMark/>
          </w:tcPr>
          <w:p w14:paraId="3E673D43" w14:textId="77777777" w:rsidR="006B129B" w:rsidRPr="006B129B" w:rsidRDefault="006B129B" w:rsidP="006B129B">
            <w:pPr>
              <w:spacing w:after="0" w:line="240" w:lineRule="auto"/>
              <w:jc w:val="center"/>
              <w:rPr>
                <w:rFonts w:ascii="Calibri" w:eastAsia="Times New Roman" w:hAnsi="Calibri" w:cs="Calibri"/>
                <w:b/>
                <w:bCs/>
                <w:color w:val="000000"/>
                <w:kern w:val="0"/>
                <w:lang w:eastAsia="en-MY"/>
                <w14:ligatures w14:val="none"/>
              </w:rPr>
            </w:pPr>
            <w:r w:rsidRPr="006B129B">
              <w:rPr>
                <w:rFonts w:ascii="Calibri" w:eastAsia="Times New Roman" w:hAnsi="Calibri" w:cs="Calibri"/>
                <w:b/>
                <w:bCs/>
                <w:color w:val="000000"/>
                <w:kern w:val="0"/>
                <w:lang w:eastAsia="en-MY"/>
                <w14:ligatures w14:val="none"/>
              </w:rPr>
              <w:t>Buyers (Units)</w:t>
            </w:r>
          </w:p>
        </w:tc>
        <w:tc>
          <w:tcPr>
            <w:tcW w:w="1153" w:type="dxa"/>
            <w:tcBorders>
              <w:top w:val="single" w:sz="8" w:space="0" w:color="auto"/>
              <w:left w:val="nil"/>
              <w:bottom w:val="single" w:sz="8" w:space="0" w:color="auto"/>
              <w:right w:val="single" w:sz="8" w:space="0" w:color="auto"/>
            </w:tcBorders>
            <w:shd w:val="clear" w:color="auto" w:fill="auto"/>
            <w:vAlign w:val="center"/>
            <w:hideMark/>
          </w:tcPr>
          <w:p w14:paraId="19A5FC19" w14:textId="77777777" w:rsidR="006B129B" w:rsidRPr="006B129B" w:rsidRDefault="006B129B" w:rsidP="006B129B">
            <w:pPr>
              <w:spacing w:after="0" w:line="240" w:lineRule="auto"/>
              <w:jc w:val="center"/>
              <w:rPr>
                <w:rFonts w:ascii="Calibri" w:eastAsia="Times New Roman" w:hAnsi="Calibri" w:cs="Calibri"/>
                <w:b/>
                <w:bCs/>
                <w:color w:val="000000"/>
                <w:kern w:val="0"/>
                <w:lang w:eastAsia="en-MY"/>
                <w14:ligatures w14:val="none"/>
              </w:rPr>
            </w:pPr>
            <w:r w:rsidRPr="006B129B">
              <w:rPr>
                <w:rFonts w:ascii="Calibri" w:eastAsia="Times New Roman" w:hAnsi="Calibri" w:cs="Calibri"/>
                <w:b/>
                <w:bCs/>
                <w:color w:val="000000"/>
                <w:kern w:val="0"/>
                <w:lang w:eastAsia="en-MY"/>
                <w14:ligatures w14:val="none"/>
              </w:rPr>
              <w:t>Price per Unit (RM)</w:t>
            </w:r>
          </w:p>
        </w:tc>
        <w:tc>
          <w:tcPr>
            <w:tcW w:w="1540" w:type="dxa"/>
            <w:tcBorders>
              <w:top w:val="single" w:sz="8" w:space="0" w:color="auto"/>
              <w:left w:val="nil"/>
              <w:bottom w:val="single" w:sz="8" w:space="0" w:color="auto"/>
              <w:right w:val="single" w:sz="8" w:space="0" w:color="auto"/>
            </w:tcBorders>
            <w:shd w:val="clear" w:color="auto" w:fill="auto"/>
            <w:vAlign w:val="center"/>
            <w:hideMark/>
          </w:tcPr>
          <w:p w14:paraId="0FC50CDF" w14:textId="77777777" w:rsidR="006B129B" w:rsidRPr="006B129B" w:rsidRDefault="006B129B" w:rsidP="006B129B">
            <w:pPr>
              <w:spacing w:after="0" w:line="240" w:lineRule="auto"/>
              <w:jc w:val="center"/>
              <w:rPr>
                <w:rFonts w:ascii="Calibri" w:eastAsia="Times New Roman" w:hAnsi="Calibri" w:cs="Calibri"/>
                <w:b/>
                <w:bCs/>
                <w:color w:val="000000"/>
                <w:kern w:val="0"/>
                <w:lang w:eastAsia="en-MY"/>
                <w14:ligatures w14:val="none"/>
              </w:rPr>
            </w:pPr>
            <w:r w:rsidRPr="006B129B">
              <w:rPr>
                <w:rFonts w:ascii="Calibri" w:eastAsia="Times New Roman" w:hAnsi="Calibri" w:cs="Calibri"/>
                <w:b/>
                <w:bCs/>
                <w:color w:val="000000"/>
                <w:kern w:val="0"/>
                <w:lang w:eastAsia="en-MY"/>
                <w14:ligatures w14:val="none"/>
              </w:rPr>
              <w:t>Revenue (RM Million)</w:t>
            </w:r>
          </w:p>
        </w:tc>
      </w:tr>
      <w:tr w:rsidR="006B129B" w:rsidRPr="006B129B" w14:paraId="4DAA71B6" w14:textId="77777777" w:rsidTr="006B129B">
        <w:trPr>
          <w:trHeight w:val="300"/>
          <w:jc w:val="center"/>
        </w:trPr>
        <w:tc>
          <w:tcPr>
            <w:tcW w:w="1400" w:type="dxa"/>
            <w:tcBorders>
              <w:top w:val="nil"/>
              <w:left w:val="single" w:sz="8" w:space="0" w:color="auto"/>
              <w:bottom w:val="single" w:sz="8" w:space="0" w:color="auto"/>
              <w:right w:val="single" w:sz="8" w:space="0" w:color="auto"/>
            </w:tcBorders>
            <w:shd w:val="clear" w:color="auto" w:fill="auto"/>
            <w:vAlign w:val="center"/>
            <w:hideMark/>
          </w:tcPr>
          <w:p w14:paraId="25A9FF45" w14:textId="77777777" w:rsidR="006B129B" w:rsidRPr="006B129B" w:rsidRDefault="006B129B" w:rsidP="006B129B">
            <w:pPr>
              <w:spacing w:after="0" w:line="240" w:lineRule="auto"/>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Schools</w:t>
            </w:r>
          </w:p>
        </w:tc>
        <w:tc>
          <w:tcPr>
            <w:tcW w:w="1567" w:type="dxa"/>
            <w:tcBorders>
              <w:top w:val="nil"/>
              <w:left w:val="nil"/>
              <w:bottom w:val="single" w:sz="8" w:space="0" w:color="auto"/>
              <w:right w:val="single" w:sz="8" w:space="0" w:color="auto"/>
            </w:tcBorders>
            <w:shd w:val="clear" w:color="auto" w:fill="auto"/>
            <w:vAlign w:val="center"/>
            <w:hideMark/>
          </w:tcPr>
          <w:p w14:paraId="05B2C320"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1,000</w:t>
            </w:r>
          </w:p>
        </w:tc>
        <w:tc>
          <w:tcPr>
            <w:tcW w:w="1153" w:type="dxa"/>
            <w:tcBorders>
              <w:top w:val="nil"/>
              <w:left w:val="nil"/>
              <w:bottom w:val="single" w:sz="8" w:space="0" w:color="auto"/>
              <w:right w:val="single" w:sz="8" w:space="0" w:color="auto"/>
            </w:tcBorders>
            <w:shd w:val="clear" w:color="auto" w:fill="auto"/>
            <w:vAlign w:val="center"/>
            <w:hideMark/>
          </w:tcPr>
          <w:p w14:paraId="35F459EC"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4,900</w:t>
            </w:r>
          </w:p>
        </w:tc>
        <w:tc>
          <w:tcPr>
            <w:tcW w:w="1540" w:type="dxa"/>
            <w:tcBorders>
              <w:top w:val="nil"/>
              <w:left w:val="nil"/>
              <w:bottom w:val="single" w:sz="8" w:space="0" w:color="auto"/>
              <w:right w:val="single" w:sz="8" w:space="0" w:color="auto"/>
            </w:tcBorders>
            <w:shd w:val="clear" w:color="auto" w:fill="auto"/>
            <w:vAlign w:val="center"/>
            <w:hideMark/>
          </w:tcPr>
          <w:p w14:paraId="7A2A8E85"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4.90M</w:t>
            </w:r>
          </w:p>
        </w:tc>
      </w:tr>
      <w:tr w:rsidR="006B129B" w:rsidRPr="006B129B" w14:paraId="58ACB69E" w14:textId="77777777" w:rsidTr="006B129B">
        <w:trPr>
          <w:trHeight w:val="300"/>
          <w:jc w:val="center"/>
        </w:trPr>
        <w:tc>
          <w:tcPr>
            <w:tcW w:w="1400" w:type="dxa"/>
            <w:tcBorders>
              <w:top w:val="nil"/>
              <w:left w:val="single" w:sz="8" w:space="0" w:color="auto"/>
              <w:bottom w:val="single" w:sz="8" w:space="0" w:color="auto"/>
              <w:right w:val="single" w:sz="8" w:space="0" w:color="auto"/>
            </w:tcBorders>
            <w:shd w:val="clear" w:color="auto" w:fill="auto"/>
            <w:vAlign w:val="center"/>
            <w:hideMark/>
          </w:tcPr>
          <w:p w14:paraId="1ED93474" w14:textId="77777777" w:rsidR="006B129B" w:rsidRPr="006B129B" w:rsidRDefault="006B129B" w:rsidP="006B129B">
            <w:pPr>
              <w:spacing w:after="0" w:line="240" w:lineRule="auto"/>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Households</w:t>
            </w:r>
          </w:p>
        </w:tc>
        <w:tc>
          <w:tcPr>
            <w:tcW w:w="1567" w:type="dxa"/>
            <w:tcBorders>
              <w:top w:val="nil"/>
              <w:left w:val="nil"/>
              <w:bottom w:val="single" w:sz="8" w:space="0" w:color="auto"/>
              <w:right w:val="single" w:sz="8" w:space="0" w:color="auto"/>
            </w:tcBorders>
            <w:shd w:val="clear" w:color="auto" w:fill="auto"/>
            <w:vAlign w:val="center"/>
            <w:hideMark/>
          </w:tcPr>
          <w:p w14:paraId="0DBDF7BF"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500</w:t>
            </w:r>
          </w:p>
        </w:tc>
        <w:tc>
          <w:tcPr>
            <w:tcW w:w="1153" w:type="dxa"/>
            <w:tcBorders>
              <w:top w:val="nil"/>
              <w:left w:val="nil"/>
              <w:bottom w:val="single" w:sz="8" w:space="0" w:color="auto"/>
              <w:right w:val="single" w:sz="8" w:space="0" w:color="auto"/>
            </w:tcBorders>
            <w:shd w:val="clear" w:color="auto" w:fill="auto"/>
            <w:vAlign w:val="center"/>
            <w:hideMark/>
          </w:tcPr>
          <w:p w14:paraId="4BD6174E"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4,900</w:t>
            </w:r>
          </w:p>
        </w:tc>
        <w:tc>
          <w:tcPr>
            <w:tcW w:w="1540" w:type="dxa"/>
            <w:tcBorders>
              <w:top w:val="nil"/>
              <w:left w:val="nil"/>
              <w:bottom w:val="single" w:sz="8" w:space="0" w:color="auto"/>
              <w:right w:val="single" w:sz="8" w:space="0" w:color="auto"/>
            </w:tcBorders>
            <w:shd w:val="clear" w:color="auto" w:fill="auto"/>
            <w:vAlign w:val="center"/>
            <w:hideMark/>
          </w:tcPr>
          <w:p w14:paraId="6F48D8A9"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2.45M</w:t>
            </w:r>
          </w:p>
        </w:tc>
      </w:tr>
      <w:tr w:rsidR="006B129B" w:rsidRPr="006B129B" w14:paraId="492B4AFF" w14:textId="77777777" w:rsidTr="006B129B">
        <w:trPr>
          <w:trHeight w:val="300"/>
          <w:jc w:val="center"/>
        </w:trPr>
        <w:tc>
          <w:tcPr>
            <w:tcW w:w="1400" w:type="dxa"/>
            <w:tcBorders>
              <w:top w:val="nil"/>
              <w:left w:val="single" w:sz="8" w:space="0" w:color="auto"/>
              <w:bottom w:val="single" w:sz="8" w:space="0" w:color="auto"/>
              <w:right w:val="single" w:sz="8" w:space="0" w:color="auto"/>
            </w:tcBorders>
            <w:shd w:val="clear" w:color="auto" w:fill="auto"/>
            <w:vAlign w:val="center"/>
            <w:hideMark/>
          </w:tcPr>
          <w:p w14:paraId="74E6A28A" w14:textId="77777777" w:rsidR="006B129B" w:rsidRPr="006B129B" w:rsidRDefault="006B129B" w:rsidP="006B129B">
            <w:pPr>
              <w:spacing w:after="0" w:line="240" w:lineRule="auto"/>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Universities</w:t>
            </w:r>
          </w:p>
        </w:tc>
        <w:tc>
          <w:tcPr>
            <w:tcW w:w="1567" w:type="dxa"/>
            <w:tcBorders>
              <w:top w:val="nil"/>
              <w:left w:val="nil"/>
              <w:bottom w:val="single" w:sz="8" w:space="0" w:color="auto"/>
              <w:right w:val="single" w:sz="8" w:space="0" w:color="auto"/>
            </w:tcBorders>
            <w:shd w:val="clear" w:color="auto" w:fill="auto"/>
            <w:vAlign w:val="center"/>
            <w:hideMark/>
          </w:tcPr>
          <w:p w14:paraId="4EF66B7D"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100</w:t>
            </w:r>
          </w:p>
        </w:tc>
        <w:tc>
          <w:tcPr>
            <w:tcW w:w="1153" w:type="dxa"/>
            <w:tcBorders>
              <w:top w:val="nil"/>
              <w:left w:val="nil"/>
              <w:bottom w:val="single" w:sz="8" w:space="0" w:color="auto"/>
              <w:right w:val="single" w:sz="8" w:space="0" w:color="auto"/>
            </w:tcBorders>
            <w:shd w:val="clear" w:color="auto" w:fill="auto"/>
            <w:vAlign w:val="center"/>
            <w:hideMark/>
          </w:tcPr>
          <w:p w14:paraId="5E866EDA"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7,900</w:t>
            </w:r>
          </w:p>
        </w:tc>
        <w:tc>
          <w:tcPr>
            <w:tcW w:w="1540" w:type="dxa"/>
            <w:tcBorders>
              <w:top w:val="nil"/>
              <w:left w:val="nil"/>
              <w:bottom w:val="single" w:sz="8" w:space="0" w:color="auto"/>
              <w:right w:val="single" w:sz="8" w:space="0" w:color="auto"/>
            </w:tcBorders>
            <w:shd w:val="clear" w:color="auto" w:fill="auto"/>
            <w:vAlign w:val="center"/>
            <w:hideMark/>
          </w:tcPr>
          <w:p w14:paraId="6657963B"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0.79M</w:t>
            </w:r>
          </w:p>
        </w:tc>
      </w:tr>
      <w:tr w:rsidR="006B129B" w:rsidRPr="006B129B" w14:paraId="5C6ED431" w14:textId="77777777" w:rsidTr="006B129B">
        <w:trPr>
          <w:trHeight w:val="300"/>
          <w:jc w:val="center"/>
        </w:trPr>
        <w:tc>
          <w:tcPr>
            <w:tcW w:w="1400" w:type="dxa"/>
            <w:tcBorders>
              <w:top w:val="nil"/>
              <w:left w:val="single" w:sz="8" w:space="0" w:color="auto"/>
              <w:bottom w:val="single" w:sz="8" w:space="0" w:color="auto"/>
              <w:right w:val="single" w:sz="8" w:space="0" w:color="auto"/>
            </w:tcBorders>
            <w:shd w:val="clear" w:color="auto" w:fill="auto"/>
            <w:vAlign w:val="center"/>
            <w:hideMark/>
          </w:tcPr>
          <w:p w14:paraId="1CE8F241" w14:textId="77777777" w:rsidR="006B129B" w:rsidRPr="006B129B" w:rsidRDefault="006B129B" w:rsidP="006B129B">
            <w:pPr>
              <w:spacing w:after="0" w:line="240" w:lineRule="auto"/>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Corporates</w:t>
            </w:r>
          </w:p>
        </w:tc>
        <w:tc>
          <w:tcPr>
            <w:tcW w:w="1567" w:type="dxa"/>
            <w:tcBorders>
              <w:top w:val="nil"/>
              <w:left w:val="nil"/>
              <w:bottom w:val="single" w:sz="8" w:space="0" w:color="auto"/>
              <w:right w:val="single" w:sz="8" w:space="0" w:color="auto"/>
            </w:tcBorders>
            <w:shd w:val="clear" w:color="auto" w:fill="auto"/>
            <w:vAlign w:val="center"/>
            <w:hideMark/>
          </w:tcPr>
          <w:p w14:paraId="2FA26462"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300</w:t>
            </w:r>
          </w:p>
        </w:tc>
        <w:tc>
          <w:tcPr>
            <w:tcW w:w="1153" w:type="dxa"/>
            <w:tcBorders>
              <w:top w:val="nil"/>
              <w:left w:val="nil"/>
              <w:bottom w:val="single" w:sz="8" w:space="0" w:color="auto"/>
              <w:right w:val="single" w:sz="8" w:space="0" w:color="auto"/>
            </w:tcBorders>
            <w:shd w:val="clear" w:color="auto" w:fill="auto"/>
            <w:vAlign w:val="center"/>
            <w:hideMark/>
          </w:tcPr>
          <w:p w14:paraId="03F1C2FF"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11,000</w:t>
            </w:r>
          </w:p>
        </w:tc>
        <w:tc>
          <w:tcPr>
            <w:tcW w:w="1540" w:type="dxa"/>
            <w:tcBorders>
              <w:top w:val="nil"/>
              <w:left w:val="nil"/>
              <w:bottom w:val="single" w:sz="8" w:space="0" w:color="auto"/>
              <w:right w:val="single" w:sz="8" w:space="0" w:color="auto"/>
            </w:tcBorders>
            <w:shd w:val="clear" w:color="auto" w:fill="auto"/>
            <w:vAlign w:val="center"/>
            <w:hideMark/>
          </w:tcPr>
          <w:p w14:paraId="6CD2575F"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3.30M</w:t>
            </w:r>
          </w:p>
        </w:tc>
      </w:tr>
      <w:tr w:rsidR="006B129B" w:rsidRPr="006B129B" w14:paraId="20FFC4D3" w14:textId="77777777" w:rsidTr="006B129B">
        <w:trPr>
          <w:trHeight w:val="300"/>
          <w:jc w:val="center"/>
        </w:trPr>
        <w:tc>
          <w:tcPr>
            <w:tcW w:w="1400" w:type="dxa"/>
            <w:tcBorders>
              <w:top w:val="nil"/>
              <w:left w:val="single" w:sz="8" w:space="0" w:color="auto"/>
              <w:bottom w:val="single" w:sz="8" w:space="0" w:color="auto"/>
              <w:right w:val="single" w:sz="8" w:space="0" w:color="auto"/>
            </w:tcBorders>
            <w:shd w:val="clear" w:color="auto" w:fill="auto"/>
            <w:vAlign w:val="center"/>
            <w:hideMark/>
          </w:tcPr>
          <w:p w14:paraId="22CF3F3C" w14:textId="77777777" w:rsidR="006B129B" w:rsidRPr="006B129B" w:rsidRDefault="006B129B" w:rsidP="006B129B">
            <w:pPr>
              <w:spacing w:after="0" w:line="240" w:lineRule="auto"/>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Organizers</w:t>
            </w:r>
          </w:p>
        </w:tc>
        <w:tc>
          <w:tcPr>
            <w:tcW w:w="1567" w:type="dxa"/>
            <w:tcBorders>
              <w:top w:val="nil"/>
              <w:left w:val="nil"/>
              <w:bottom w:val="single" w:sz="8" w:space="0" w:color="auto"/>
              <w:right w:val="single" w:sz="8" w:space="0" w:color="auto"/>
            </w:tcBorders>
            <w:shd w:val="clear" w:color="auto" w:fill="auto"/>
            <w:vAlign w:val="center"/>
            <w:hideMark/>
          </w:tcPr>
          <w:p w14:paraId="03B995B3"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50</w:t>
            </w:r>
          </w:p>
        </w:tc>
        <w:tc>
          <w:tcPr>
            <w:tcW w:w="1153" w:type="dxa"/>
            <w:tcBorders>
              <w:top w:val="nil"/>
              <w:left w:val="nil"/>
              <w:bottom w:val="single" w:sz="8" w:space="0" w:color="auto"/>
              <w:right w:val="single" w:sz="8" w:space="0" w:color="auto"/>
            </w:tcBorders>
            <w:shd w:val="clear" w:color="auto" w:fill="auto"/>
            <w:vAlign w:val="center"/>
            <w:hideMark/>
          </w:tcPr>
          <w:p w14:paraId="01B0B0A6"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16,000</w:t>
            </w:r>
          </w:p>
        </w:tc>
        <w:tc>
          <w:tcPr>
            <w:tcW w:w="1540" w:type="dxa"/>
            <w:tcBorders>
              <w:top w:val="nil"/>
              <w:left w:val="nil"/>
              <w:bottom w:val="single" w:sz="8" w:space="0" w:color="auto"/>
              <w:right w:val="single" w:sz="8" w:space="0" w:color="auto"/>
            </w:tcBorders>
            <w:shd w:val="clear" w:color="auto" w:fill="auto"/>
            <w:vAlign w:val="center"/>
            <w:hideMark/>
          </w:tcPr>
          <w:p w14:paraId="727581C1"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0.80M</w:t>
            </w:r>
          </w:p>
        </w:tc>
      </w:tr>
      <w:tr w:rsidR="006B129B" w:rsidRPr="006B129B" w14:paraId="22F968E5" w14:textId="77777777" w:rsidTr="006B129B">
        <w:trPr>
          <w:trHeight w:val="300"/>
          <w:jc w:val="center"/>
        </w:trPr>
        <w:tc>
          <w:tcPr>
            <w:tcW w:w="1400" w:type="dxa"/>
            <w:tcBorders>
              <w:top w:val="nil"/>
              <w:left w:val="single" w:sz="8" w:space="0" w:color="auto"/>
              <w:bottom w:val="single" w:sz="8" w:space="0" w:color="auto"/>
              <w:right w:val="single" w:sz="8" w:space="0" w:color="auto"/>
            </w:tcBorders>
            <w:shd w:val="clear" w:color="auto" w:fill="auto"/>
            <w:noWrap/>
            <w:vAlign w:val="bottom"/>
            <w:hideMark/>
          </w:tcPr>
          <w:p w14:paraId="0F2E98DD" w14:textId="77777777" w:rsidR="006B129B" w:rsidRPr="006B129B" w:rsidRDefault="006B129B" w:rsidP="006B129B">
            <w:pPr>
              <w:spacing w:after="0" w:line="240" w:lineRule="auto"/>
              <w:rPr>
                <w:rFonts w:ascii="Calibri" w:eastAsia="Times New Roman" w:hAnsi="Calibri" w:cs="Calibri"/>
                <w:b/>
                <w:bCs/>
                <w:color w:val="000000"/>
                <w:kern w:val="0"/>
                <w:lang w:eastAsia="en-MY"/>
                <w14:ligatures w14:val="none"/>
              </w:rPr>
            </w:pPr>
            <w:r w:rsidRPr="006B129B">
              <w:rPr>
                <w:rFonts w:ascii="Calibri" w:eastAsia="Times New Roman" w:hAnsi="Calibri" w:cs="Calibri"/>
                <w:b/>
                <w:bCs/>
                <w:color w:val="000000"/>
                <w:kern w:val="0"/>
                <w:lang w:eastAsia="en-MY"/>
                <w14:ligatures w14:val="none"/>
              </w:rPr>
              <w:t>Total SAM</w:t>
            </w:r>
          </w:p>
        </w:tc>
        <w:tc>
          <w:tcPr>
            <w:tcW w:w="1567" w:type="dxa"/>
            <w:tcBorders>
              <w:top w:val="nil"/>
              <w:left w:val="nil"/>
              <w:bottom w:val="single" w:sz="8" w:space="0" w:color="auto"/>
              <w:right w:val="single" w:sz="8" w:space="0" w:color="auto"/>
            </w:tcBorders>
            <w:shd w:val="clear" w:color="auto" w:fill="auto"/>
            <w:noWrap/>
            <w:vAlign w:val="bottom"/>
            <w:hideMark/>
          </w:tcPr>
          <w:p w14:paraId="09AB1155" w14:textId="77777777" w:rsidR="006B129B" w:rsidRPr="006B129B" w:rsidRDefault="006B129B" w:rsidP="006B129B">
            <w:pPr>
              <w:spacing w:after="0" w:line="240" w:lineRule="auto"/>
              <w:jc w:val="center"/>
              <w:rPr>
                <w:rFonts w:ascii="Calibri" w:eastAsia="Times New Roman" w:hAnsi="Calibri" w:cs="Calibri"/>
                <w:b/>
                <w:bCs/>
                <w:color w:val="000000"/>
                <w:kern w:val="0"/>
                <w:lang w:eastAsia="en-MY"/>
                <w14:ligatures w14:val="none"/>
              </w:rPr>
            </w:pPr>
            <w:r w:rsidRPr="006B129B">
              <w:rPr>
                <w:rFonts w:ascii="Calibri" w:eastAsia="Times New Roman" w:hAnsi="Calibri" w:cs="Calibri"/>
                <w:b/>
                <w:bCs/>
                <w:color w:val="000000"/>
                <w:kern w:val="0"/>
                <w:lang w:eastAsia="en-MY"/>
                <w14:ligatures w14:val="none"/>
              </w:rPr>
              <w:t>1,950</w:t>
            </w:r>
          </w:p>
        </w:tc>
        <w:tc>
          <w:tcPr>
            <w:tcW w:w="1153" w:type="dxa"/>
            <w:tcBorders>
              <w:top w:val="nil"/>
              <w:left w:val="nil"/>
              <w:bottom w:val="single" w:sz="8" w:space="0" w:color="auto"/>
              <w:right w:val="single" w:sz="8" w:space="0" w:color="auto"/>
            </w:tcBorders>
            <w:shd w:val="clear" w:color="auto" w:fill="auto"/>
            <w:noWrap/>
            <w:vAlign w:val="bottom"/>
            <w:hideMark/>
          </w:tcPr>
          <w:p w14:paraId="02C4A274" w14:textId="77777777" w:rsidR="006B129B" w:rsidRPr="006B129B" w:rsidRDefault="006B129B" w:rsidP="006B129B">
            <w:pPr>
              <w:spacing w:after="0" w:line="240" w:lineRule="auto"/>
              <w:jc w:val="center"/>
              <w:rPr>
                <w:rFonts w:ascii="Calibri" w:eastAsia="Times New Roman" w:hAnsi="Calibri" w:cs="Calibri"/>
                <w:b/>
                <w:bCs/>
                <w:color w:val="000000"/>
                <w:kern w:val="0"/>
                <w:lang w:eastAsia="en-MY"/>
                <w14:ligatures w14:val="none"/>
              </w:rPr>
            </w:pPr>
            <w:r w:rsidRPr="006B129B">
              <w:rPr>
                <w:rFonts w:ascii="Calibri" w:eastAsia="Times New Roman" w:hAnsi="Calibri" w:cs="Calibri"/>
                <w:b/>
                <w:bCs/>
                <w:color w:val="000000"/>
                <w:kern w:val="0"/>
                <w:lang w:eastAsia="en-MY"/>
                <w14:ligatures w14:val="none"/>
              </w:rPr>
              <w:t> </w:t>
            </w:r>
          </w:p>
        </w:tc>
        <w:tc>
          <w:tcPr>
            <w:tcW w:w="1540" w:type="dxa"/>
            <w:tcBorders>
              <w:top w:val="nil"/>
              <w:left w:val="nil"/>
              <w:bottom w:val="single" w:sz="8" w:space="0" w:color="auto"/>
              <w:right w:val="single" w:sz="8" w:space="0" w:color="auto"/>
            </w:tcBorders>
            <w:shd w:val="clear" w:color="auto" w:fill="auto"/>
            <w:noWrap/>
            <w:vAlign w:val="bottom"/>
            <w:hideMark/>
          </w:tcPr>
          <w:p w14:paraId="4C98F4F0" w14:textId="77777777" w:rsidR="006B129B" w:rsidRPr="006B129B" w:rsidRDefault="006B129B" w:rsidP="006B129B">
            <w:pPr>
              <w:spacing w:after="0" w:line="240" w:lineRule="auto"/>
              <w:jc w:val="center"/>
              <w:rPr>
                <w:rFonts w:ascii="Calibri" w:eastAsia="Times New Roman" w:hAnsi="Calibri" w:cs="Calibri"/>
                <w:b/>
                <w:bCs/>
                <w:color w:val="000000"/>
                <w:kern w:val="0"/>
                <w:lang w:eastAsia="en-MY"/>
                <w14:ligatures w14:val="none"/>
              </w:rPr>
            </w:pPr>
            <w:r w:rsidRPr="006B129B">
              <w:rPr>
                <w:rFonts w:ascii="Calibri" w:eastAsia="Times New Roman" w:hAnsi="Calibri" w:cs="Calibri"/>
                <w:b/>
                <w:bCs/>
                <w:color w:val="000000"/>
                <w:kern w:val="0"/>
                <w:lang w:eastAsia="en-MY"/>
                <w14:ligatures w14:val="none"/>
              </w:rPr>
              <w:t>12.24M</w:t>
            </w:r>
          </w:p>
        </w:tc>
      </w:tr>
    </w:tbl>
    <w:p w14:paraId="247909C8" w14:textId="77777777" w:rsidR="00C53B15" w:rsidRDefault="00C53B15" w:rsidP="0044590B">
      <w:pPr>
        <w:pStyle w:val="NormalWeb"/>
        <w:spacing w:line="360" w:lineRule="auto"/>
        <w:jc w:val="both"/>
        <w:rPr>
          <w:rStyle w:val="Strong"/>
        </w:rPr>
      </w:pPr>
    </w:p>
    <w:p w14:paraId="3A932D7F" w14:textId="14DB1402" w:rsidR="0030110A" w:rsidRPr="002F57A0" w:rsidRDefault="0030110A" w:rsidP="0044590B">
      <w:pPr>
        <w:pStyle w:val="NormalWeb"/>
        <w:spacing w:line="360" w:lineRule="auto"/>
        <w:jc w:val="both"/>
      </w:pPr>
      <w:r w:rsidRPr="002F57A0">
        <w:rPr>
          <w:rStyle w:val="Strong"/>
        </w:rPr>
        <w:t>2.3 Serviceable Obtainable Market (SOM</w:t>
      </w:r>
      <w:r w:rsidR="006B129B">
        <w:rPr>
          <w:rStyle w:val="Strong"/>
        </w:rPr>
        <w:t xml:space="preserve">) </w:t>
      </w:r>
      <w:r w:rsidR="006B129B">
        <w:t>the realistic share of SAM that the company expects to capture within the first few years.</w:t>
      </w:r>
    </w:p>
    <w:tbl>
      <w:tblPr>
        <w:tblW w:w="5660" w:type="dxa"/>
        <w:jc w:val="center"/>
        <w:tblLook w:val="04A0" w:firstRow="1" w:lastRow="0" w:firstColumn="1" w:lastColumn="0" w:noHBand="0" w:noVBand="1"/>
      </w:tblPr>
      <w:tblGrid>
        <w:gridCol w:w="1400"/>
        <w:gridCol w:w="1567"/>
        <w:gridCol w:w="1153"/>
        <w:gridCol w:w="1540"/>
      </w:tblGrid>
      <w:tr w:rsidR="006B129B" w:rsidRPr="006B129B" w14:paraId="4E482253" w14:textId="77777777" w:rsidTr="006B129B">
        <w:trPr>
          <w:trHeight w:val="590"/>
          <w:jc w:val="center"/>
        </w:trPr>
        <w:tc>
          <w:tcPr>
            <w:tcW w:w="14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FED848F" w14:textId="77777777" w:rsidR="006B129B" w:rsidRPr="006B129B" w:rsidRDefault="006B129B" w:rsidP="006B129B">
            <w:pPr>
              <w:spacing w:after="0" w:line="240" w:lineRule="auto"/>
              <w:jc w:val="center"/>
              <w:rPr>
                <w:rFonts w:ascii="Calibri" w:eastAsia="Times New Roman" w:hAnsi="Calibri" w:cs="Calibri"/>
                <w:b/>
                <w:bCs/>
                <w:color w:val="000000"/>
                <w:kern w:val="0"/>
                <w:lang w:eastAsia="en-MY"/>
                <w14:ligatures w14:val="none"/>
              </w:rPr>
            </w:pPr>
            <w:r w:rsidRPr="006B129B">
              <w:rPr>
                <w:rFonts w:ascii="Calibri" w:eastAsia="Times New Roman" w:hAnsi="Calibri" w:cs="Calibri"/>
                <w:b/>
                <w:bCs/>
                <w:color w:val="000000"/>
                <w:kern w:val="0"/>
                <w:lang w:eastAsia="en-MY"/>
                <w14:ligatures w14:val="none"/>
              </w:rPr>
              <w:t>Segment</w:t>
            </w:r>
          </w:p>
        </w:tc>
        <w:tc>
          <w:tcPr>
            <w:tcW w:w="1567" w:type="dxa"/>
            <w:tcBorders>
              <w:top w:val="single" w:sz="8" w:space="0" w:color="auto"/>
              <w:left w:val="nil"/>
              <w:bottom w:val="single" w:sz="8" w:space="0" w:color="auto"/>
              <w:right w:val="single" w:sz="8" w:space="0" w:color="auto"/>
            </w:tcBorders>
            <w:shd w:val="clear" w:color="auto" w:fill="auto"/>
            <w:vAlign w:val="center"/>
            <w:hideMark/>
          </w:tcPr>
          <w:p w14:paraId="1603460E" w14:textId="77777777" w:rsidR="006B129B" w:rsidRPr="006B129B" w:rsidRDefault="006B129B" w:rsidP="006B129B">
            <w:pPr>
              <w:spacing w:after="0" w:line="240" w:lineRule="auto"/>
              <w:jc w:val="center"/>
              <w:rPr>
                <w:rFonts w:ascii="Calibri" w:eastAsia="Times New Roman" w:hAnsi="Calibri" w:cs="Calibri"/>
                <w:b/>
                <w:bCs/>
                <w:color w:val="000000"/>
                <w:kern w:val="0"/>
                <w:lang w:eastAsia="en-MY"/>
                <w14:ligatures w14:val="none"/>
              </w:rPr>
            </w:pPr>
            <w:r w:rsidRPr="006B129B">
              <w:rPr>
                <w:rFonts w:ascii="Calibri" w:eastAsia="Times New Roman" w:hAnsi="Calibri" w:cs="Calibri"/>
                <w:b/>
                <w:bCs/>
                <w:color w:val="000000"/>
                <w:kern w:val="0"/>
                <w:lang w:eastAsia="en-MY"/>
                <w14:ligatures w14:val="none"/>
              </w:rPr>
              <w:t>Units (10% of SAM)</w:t>
            </w:r>
          </w:p>
        </w:tc>
        <w:tc>
          <w:tcPr>
            <w:tcW w:w="1153" w:type="dxa"/>
            <w:tcBorders>
              <w:top w:val="single" w:sz="8" w:space="0" w:color="auto"/>
              <w:left w:val="nil"/>
              <w:bottom w:val="single" w:sz="8" w:space="0" w:color="auto"/>
              <w:right w:val="single" w:sz="8" w:space="0" w:color="auto"/>
            </w:tcBorders>
            <w:shd w:val="clear" w:color="auto" w:fill="auto"/>
            <w:vAlign w:val="center"/>
            <w:hideMark/>
          </w:tcPr>
          <w:p w14:paraId="16A35457" w14:textId="77777777" w:rsidR="006B129B" w:rsidRPr="006B129B" w:rsidRDefault="006B129B" w:rsidP="006B129B">
            <w:pPr>
              <w:spacing w:after="0" w:line="240" w:lineRule="auto"/>
              <w:jc w:val="center"/>
              <w:rPr>
                <w:rFonts w:ascii="Calibri" w:eastAsia="Times New Roman" w:hAnsi="Calibri" w:cs="Calibri"/>
                <w:b/>
                <w:bCs/>
                <w:color w:val="000000"/>
                <w:kern w:val="0"/>
                <w:lang w:eastAsia="en-MY"/>
                <w14:ligatures w14:val="none"/>
              </w:rPr>
            </w:pPr>
            <w:r w:rsidRPr="006B129B">
              <w:rPr>
                <w:rFonts w:ascii="Calibri" w:eastAsia="Times New Roman" w:hAnsi="Calibri" w:cs="Calibri"/>
                <w:b/>
                <w:bCs/>
                <w:color w:val="000000"/>
                <w:kern w:val="0"/>
                <w:lang w:eastAsia="en-MY"/>
                <w14:ligatures w14:val="none"/>
              </w:rPr>
              <w:t>Price per Unit (RM)</w:t>
            </w:r>
          </w:p>
        </w:tc>
        <w:tc>
          <w:tcPr>
            <w:tcW w:w="1540" w:type="dxa"/>
            <w:tcBorders>
              <w:top w:val="single" w:sz="8" w:space="0" w:color="auto"/>
              <w:left w:val="nil"/>
              <w:bottom w:val="single" w:sz="8" w:space="0" w:color="auto"/>
              <w:right w:val="single" w:sz="8" w:space="0" w:color="auto"/>
            </w:tcBorders>
            <w:shd w:val="clear" w:color="auto" w:fill="auto"/>
            <w:vAlign w:val="center"/>
            <w:hideMark/>
          </w:tcPr>
          <w:p w14:paraId="12E74B80" w14:textId="77777777" w:rsidR="006B129B" w:rsidRPr="006B129B" w:rsidRDefault="006B129B" w:rsidP="006B129B">
            <w:pPr>
              <w:spacing w:after="0" w:line="240" w:lineRule="auto"/>
              <w:jc w:val="center"/>
              <w:rPr>
                <w:rFonts w:ascii="Calibri" w:eastAsia="Times New Roman" w:hAnsi="Calibri" w:cs="Calibri"/>
                <w:b/>
                <w:bCs/>
                <w:color w:val="000000"/>
                <w:kern w:val="0"/>
                <w:lang w:eastAsia="en-MY"/>
                <w14:ligatures w14:val="none"/>
              </w:rPr>
            </w:pPr>
            <w:r w:rsidRPr="006B129B">
              <w:rPr>
                <w:rFonts w:ascii="Calibri" w:eastAsia="Times New Roman" w:hAnsi="Calibri" w:cs="Calibri"/>
                <w:b/>
                <w:bCs/>
                <w:color w:val="000000"/>
                <w:kern w:val="0"/>
                <w:lang w:eastAsia="en-MY"/>
                <w14:ligatures w14:val="none"/>
              </w:rPr>
              <w:t>Revenue (RM Million)</w:t>
            </w:r>
          </w:p>
        </w:tc>
      </w:tr>
      <w:tr w:rsidR="006B129B" w:rsidRPr="006B129B" w14:paraId="4976C8C4" w14:textId="77777777" w:rsidTr="006B129B">
        <w:trPr>
          <w:trHeight w:val="300"/>
          <w:jc w:val="center"/>
        </w:trPr>
        <w:tc>
          <w:tcPr>
            <w:tcW w:w="1400" w:type="dxa"/>
            <w:tcBorders>
              <w:top w:val="nil"/>
              <w:left w:val="single" w:sz="8" w:space="0" w:color="auto"/>
              <w:bottom w:val="single" w:sz="8" w:space="0" w:color="auto"/>
              <w:right w:val="single" w:sz="8" w:space="0" w:color="auto"/>
            </w:tcBorders>
            <w:shd w:val="clear" w:color="auto" w:fill="auto"/>
            <w:vAlign w:val="center"/>
            <w:hideMark/>
          </w:tcPr>
          <w:p w14:paraId="4059A62A"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Schools</w:t>
            </w:r>
          </w:p>
        </w:tc>
        <w:tc>
          <w:tcPr>
            <w:tcW w:w="1567" w:type="dxa"/>
            <w:tcBorders>
              <w:top w:val="nil"/>
              <w:left w:val="nil"/>
              <w:bottom w:val="single" w:sz="8" w:space="0" w:color="auto"/>
              <w:right w:val="single" w:sz="8" w:space="0" w:color="auto"/>
            </w:tcBorders>
            <w:shd w:val="clear" w:color="auto" w:fill="auto"/>
            <w:vAlign w:val="center"/>
            <w:hideMark/>
          </w:tcPr>
          <w:p w14:paraId="4A487532"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100</w:t>
            </w:r>
          </w:p>
        </w:tc>
        <w:tc>
          <w:tcPr>
            <w:tcW w:w="1153" w:type="dxa"/>
            <w:tcBorders>
              <w:top w:val="nil"/>
              <w:left w:val="nil"/>
              <w:bottom w:val="single" w:sz="8" w:space="0" w:color="auto"/>
              <w:right w:val="single" w:sz="8" w:space="0" w:color="auto"/>
            </w:tcBorders>
            <w:shd w:val="clear" w:color="auto" w:fill="auto"/>
            <w:vAlign w:val="center"/>
            <w:hideMark/>
          </w:tcPr>
          <w:p w14:paraId="58C4D422"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4,900</w:t>
            </w:r>
          </w:p>
        </w:tc>
        <w:tc>
          <w:tcPr>
            <w:tcW w:w="1540" w:type="dxa"/>
            <w:tcBorders>
              <w:top w:val="nil"/>
              <w:left w:val="nil"/>
              <w:bottom w:val="single" w:sz="8" w:space="0" w:color="auto"/>
              <w:right w:val="single" w:sz="8" w:space="0" w:color="auto"/>
            </w:tcBorders>
            <w:shd w:val="clear" w:color="auto" w:fill="auto"/>
            <w:vAlign w:val="center"/>
            <w:hideMark/>
          </w:tcPr>
          <w:p w14:paraId="120AF572"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0.49M</w:t>
            </w:r>
          </w:p>
        </w:tc>
      </w:tr>
      <w:tr w:rsidR="006B129B" w:rsidRPr="006B129B" w14:paraId="581F356B" w14:textId="77777777" w:rsidTr="006B129B">
        <w:trPr>
          <w:trHeight w:val="300"/>
          <w:jc w:val="center"/>
        </w:trPr>
        <w:tc>
          <w:tcPr>
            <w:tcW w:w="1400" w:type="dxa"/>
            <w:tcBorders>
              <w:top w:val="nil"/>
              <w:left w:val="single" w:sz="8" w:space="0" w:color="auto"/>
              <w:bottom w:val="single" w:sz="8" w:space="0" w:color="auto"/>
              <w:right w:val="single" w:sz="8" w:space="0" w:color="auto"/>
            </w:tcBorders>
            <w:shd w:val="clear" w:color="auto" w:fill="auto"/>
            <w:vAlign w:val="center"/>
            <w:hideMark/>
          </w:tcPr>
          <w:p w14:paraId="6D00E370"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Households</w:t>
            </w:r>
          </w:p>
        </w:tc>
        <w:tc>
          <w:tcPr>
            <w:tcW w:w="1567" w:type="dxa"/>
            <w:tcBorders>
              <w:top w:val="nil"/>
              <w:left w:val="nil"/>
              <w:bottom w:val="single" w:sz="8" w:space="0" w:color="auto"/>
              <w:right w:val="single" w:sz="8" w:space="0" w:color="auto"/>
            </w:tcBorders>
            <w:shd w:val="clear" w:color="auto" w:fill="auto"/>
            <w:vAlign w:val="center"/>
            <w:hideMark/>
          </w:tcPr>
          <w:p w14:paraId="56223087"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50</w:t>
            </w:r>
          </w:p>
        </w:tc>
        <w:tc>
          <w:tcPr>
            <w:tcW w:w="1153" w:type="dxa"/>
            <w:tcBorders>
              <w:top w:val="nil"/>
              <w:left w:val="nil"/>
              <w:bottom w:val="single" w:sz="8" w:space="0" w:color="auto"/>
              <w:right w:val="single" w:sz="8" w:space="0" w:color="auto"/>
            </w:tcBorders>
            <w:shd w:val="clear" w:color="auto" w:fill="auto"/>
            <w:vAlign w:val="center"/>
            <w:hideMark/>
          </w:tcPr>
          <w:p w14:paraId="78AC9A29"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4,900</w:t>
            </w:r>
          </w:p>
        </w:tc>
        <w:tc>
          <w:tcPr>
            <w:tcW w:w="1540" w:type="dxa"/>
            <w:tcBorders>
              <w:top w:val="nil"/>
              <w:left w:val="nil"/>
              <w:bottom w:val="single" w:sz="8" w:space="0" w:color="auto"/>
              <w:right w:val="single" w:sz="8" w:space="0" w:color="auto"/>
            </w:tcBorders>
            <w:shd w:val="clear" w:color="auto" w:fill="auto"/>
            <w:vAlign w:val="center"/>
            <w:hideMark/>
          </w:tcPr>
          <w:p w14:paraId="10A2FF0C"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0.25M</w:t>
            </w:r>
          </w:p>
        </w:tc>
      </w:tr>
      <w:tr w:rsidR="006B129B" w:rsidRPr="006B129B" w14:paraId="764944EB" w14:textId="77777777" w:rsidTr="006B129B">
        <w:trPr>
          <w:trHeight w:val="300"/>
          <w:jc w:val="center"/>
        </w:trPr>
        <w:tc>
          <w:tcPr>
            <w:tcW w:w="1400" w:type="dxa"/>
            <w:tcBorders>
              <w:top w:val="nil"/>
              <w:left w:val="single" w:sz="8" w:space="0" w:color="auto"/>
              <w:bottom w:val="single" w:sz="8" w:space="0" w:color="auto"/>
              <w:right w:val="single" w:sz="8" w:space="0" w:color="auto"/>
            </w:tcBorders>
            <w:shd w:val="clear" w:color="auto" w:fill="auto"/>
            <w:vAlign w:val="center"/>
            <w:hideMark/>
          </w:tcPr>
          <w:p w14:paraId="40511D57"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Universities</w:t>
            </w:r>
          </w:p>
        </w:tc>
        <w:tc>
          <w:tcPr>
            <w:tcW w:w="1567" w:type="dxa"/>
            <w:tcBorders>
              <w:top w:val="nil"/>
              <w:left w:val="nil"/>
              <w:bottom w:val="single" w:sz="8" w:space="0" w:color="auto"/>
              <w:right w:val="single" w:sz="8" w:space="0" w:color="auto"/>
            </w:tcBorders>
            <w:shd w:val="clear" w:color="auto" w:fill="auto"/>
            <w:vAlign w:val="center"/>
            <w:hideMark/>
          </w:tcPr>
          <w:p w14:paraId="02DF79C9"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10</w:t>
            </w:r>
          </w:p>
        </w:tc>
        <w:tc>
          <w:tcPr>
            <w:tcW w:w="1153" w:type="dxa"/>
            <w:tcBorders>
              <w:top w:val="nil"/>
              <w:left w:val="nil"/>
              <w:bottom w:val="single" w:sz="8" w:space="0" w:color="auto"/>
              <w:right w:val="single" w:sz="8" w:space="0" w:color="auto"/>
            </w:tcBorders>
            <w:shd w:val="clear" w:color="auto" w:fill="auto"/>
            <w:vAlign w:val="center"/>
            <w:hideMark/>
          </w:tcPr>
          <w:p w14:paraId="524FCC11"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7,900</w:t>
            </w:r>
          </w:p>
        </w:tc>
        <w:tc>
          <w:tcPr>
            <w:tcW w:w="1540" w:type="dxa"/>
            <w:tcBorders>
              <w:top w:val="nil"/>
              <w:left w:val="nil"/>
              <w:bottom w:val="single" w:sz="8" w:space="0" w:color="auto"/>
              <w:right w:val="single" w:sz="8" w:space="0" w:color="auto"/>
            </w:tcBorders>
            <w:shd w:val="clear" w:color="auto" w:fill="auto"/>
            <w:vAlign w:val="center"/>
            <w:hideMark/>
          </w:tcPr>
          <w:p w14:paraId="5A547CEC"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0.079M</w:t>
            </w:r>
          </w:p>
        </w:tc>
      </w:tr>
      <w:tr w:rsidR="006B129B" w:rsidRPr="006B129B" w14:paraId="7330964C" w14:textId="77777777" w:rsidTr="006B129B">
        <w:trPr>
          <w:trHeight w:val="300"/>
          <w:jc w:val="center"/>
        </w:trPr>
        <w:tc>
          <w:tcPr>
            <w:tcW w:w="1400" w:type="dxa"/>
            <w:tcBorders>
              <w:top w:val="nil"/>
              <w:left w:val="single" w:sz="8" w:space="0" w:color="auto"/>
              <w:bottom w:val="single" w:sz="8" w:space="0" w:color="auto"/>
              <w:right w:val="single" w:sz="8" w:space="0" w:color="auto"/>
            </w:tcBorders>
            <w:shd w:val="clear" w:color="auto" w:fill="auto"/>
            <w:vAlign w:val="center"/>
            <w:hideMark/>
          </w:tcPr>
          <w:p w14:paraId="73E5EDBE"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Corporates</w:t>
            </w:r>
          </w:p>
        </w:tc>
        <w:tc>
          <w:tcPr>
            <w:tcW w:w="1567" w:type="dxa"/>
            <w:tcBorders>
              <w:top w:val="nil"/>
              <w:left w:val="nil"/>
              <w:bottom w:val="single" w:sz="8" w:space="0" w:color="auto"/>
              <w:right w:val="single" w:sz="8" w:space="0" w:color="auto"/>
            </w:tcBorders>
            <w:shd w:val="clear" w:color="auto" w:fill="auto"/>
            <w:vAlign w:val="center"/>
            <w:hideMark/>
          </w:tcPr>
          <w:p w14:paraId="56DE9453"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30</w:t>
            </w:r>
          </w:p>
        </w:tc>
        <w:tc>
          <w:tcPr>
            <w:tcW w:w="1153" w:type="dxa"/>
            <w:tcBorders>
              <w:top w:val="nil"/>
              <w:left w:val="nil"/>
              <w:bottom w:val="single" w:sz="8" w:space="0" w:color="auto"/>
              <w:right w:val="single" w:sz="8" w:space="0" w:color="auto"/>
            </w:tcBorders>
            <w:shd w:val="clear" w:color="auto" w:fill="auto"/>
            <w:vAlign w:val="center"/>
            <w:hideMark/>
          </w:tcPr>
          <w:p w14:paraId="33ED0932"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11,000</w:t>
            </w:r>
          </w:p>
        </w:tc>
        <w:tc>
          <w:tcPr>
            <w:tcW w:w="1540" w:type="dxa"/>
            <w:tcBorders>
              <w:top w:val="nil"/>
              <w:left w:val="nil"/>
              <w:bottom w:val="single" w:sz="8" w:space="0" w:color="auto"/>
              <w:right w:val="single" w:sz="8" w:space="0" w:color="auto"/>
            </w:tcBorders>
            <w:shd w:val="clear" w:color="auto" w:fill="auto"/>
            <w:vAlign w:val="center"/>
            <w:hideMark/>
          </w:tcPr>
          <w:p w14:paraId="2786A339"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0.33M</w:t>
            </w:r>
          </w:p>
        </w:tc>
      </w:tr>
      <w:tr w:rsidR="006B129B" w:rsidRPr="006B129B" w14:paraId="2CC87A3D" w14:textId="77777777" w:rsidTr="006B129B">
        <w:trPr>
          <w:trHeight w:val="300"/>
          <w:jc w:val="center"/>
        </w:trPr>
        <w:tc>
          <w:tcPr>
            <w:tcW w:w="1400" w:type="dxa"/>
            <w:tcBorders>
              <w:top w:val="nil"/>
              <w:left w:val="single" w:sz="8" w:space="0" w:color="auto"/>
              <w:bottom w:val="single" w:sz="8" w:space="0" w:color="auto"/>
              <w:right w:val="single" w:sz="8" w:space="0" w:color="auto"/>
            </w:tcBorders>
            <w:shd w:val="clear" w:color="auto" w:fill="auto"/>
            <w:vAlign w:val="center"/>
            <w:hideMark/>
          </w:tcPr>
          <w:p w14:paraId="2A02E496"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Organizers</w:t>
            </w:r>
          </w:p>
        </w:tc>
        <w:tc>
          <w:tcPr>
            <w:tcW w:w="1567" w:type="dxa"/>
            <w:tcBorders>
              <w:top w:val="nil"/>
              <w:left w:val="nil"/>
              <w:bottom w:val="single" w:sz="8" w:space="0" w:color="auto"/>
              <w:right w:val="single" w:sz="8" w:space="0" w:color="auto"/>
            </w:tcBorders>
            <w:shd w:val="clear" w:color="auto" w:fill="auto"/>
            <w:vAlign w:val="center"/>
            <w:hideMark/>
          </w:tcPr>
          <w:p w14:paraId="4C081573"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5</w:t>
            </w:r>
          </w:p>
        </w:tc>
        <w:tc>
          <w:tcPr>
            <w:tcW w:w="1153" w:type="dxa"/>
            <w:tcBorders>
              <w:top w:val="nil"/>
              <w:left w:val="nil"/>
              <w:bottom w:val="single" w:sz="8" w:space="0" w:color="auto"/>
              <w:right w:val="single" w:sz="8" w:space="0" w:color="auto"/>
            </w:tcBorders>
            <w:shd w:val="clear" w:color="auto" w:fill="auto"/>
            <w:vAlign w:val="center"/>
            <w:hideMark/>
          </w:tcPr>
          <w:p w14:paraId="6D2BB723"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16,000</w:t>
            </w:r>
          </w:p>
        </w:tc>
        <w:tc>
          <w:tcPr>
            <w:tcW w:w="1540" w:type="dxa"/>
            <w:tcBorders>
              <w:top w:val="nil"/>
              <w:left w:val="nil"/>
              <w:bottom w:val="single" w:sz="8" w:space="0" w:color="auto"/>
              <w:right w:val="single" w:sz="8" w:space="0" w:color="auto"/>
            </w:tcBorders>
            <w:shd w:val="clear" w:color="auto" w:fill="auto"/>
            <w:vAlign w:val="center"/>
            <w:hideMark/>
          </w:tcPr>
          <w:p w14:paraId="411DBC2A" w14:textId="77777777" w:rsidR="006B129B" w:rsidRPr="006B129B" w:rsidRDefault="006B129B" w:rsidP="006B129B">
            <w:pPr>
              <w:spacing w:after="0" w:line="240" w:lineRule="auto"/>
              <w:jc w:val="center"/>
              <w:rPr>
                <w:rFonts w:ascii="Calibri" w:eastAsia="Times New Roman" w:hAnsi="Calibri" w:cs="Calibri"/>
                <w:color w:val="000000"/>
                <w:kern w:val="0"/>
                <w:lang w:eastAsia="en-MY"/>
                <w14:ligatures w14:val="none"/>
              </w:rPr>
            </w:pPr>
            <w:r w:rsidRPr="006B129B">
              <w:rPr>
                <w:rFonts w:ascii="Calibri" w:eastAsia="Times New Roman" w:hAnsi="Calibri" w:cs="Calibri"/>
                <w:color w:val="000000"/>
                <w:kern w:val="0"/>
                <w:lang w:eastAsia="en-MY"/>
                <w14:ligatures w14:val="none"/>
              </w:rPr>
              <w:t>0.08M</w:t>
            </w:r>
          </w:p>
        </w:tc>
      </w:tr>
      <w:tr w:rsidR="006B129B" w:rsidRPr="006B129B" w14:paraId="3EB4E7BC" w14:textId="77777777" w:rsidTr="006B129B">
        <w:trPr>
          <w:trHeight w:val="300"/>
          <w:jc w:val="center"/>
        </w:trPr>
        <w:tc>
          <w:tcPr>
            <w:tcW w:w="1400" w:type="dxa"/>
            <w:tcBorders>
              <w:top w:val="nil"/>
              <w:left w:val="single" w:sz="8" w:space="0" w:color="auto"/>
              <w:bottom w:val="single" w:sz="8" w:space="0" w:color="auto"/>
              <w:right w:val="single" w:sz="8" w:space="0" w:color="auto"/>
            </w:tcBorders>
            <w:shd w:val="clear" w:color="auto" w:fill="auto"/>
            <w:noWrap/>
            <w:vAlign w:val="bottom"/>
            <w:hideMark/>
          </w:tcPr>
          <w:p w14:paraId="22064DFA" w14:textId="77777777" w:rsidR="006B129B" w:rsidRPr="006B129B" w:rsidRDefault="006B129B" w:rsidP="006B129B">
            <w:pPr>
              <w:spacing w:after="0" w:line="240" w:lineRule="auto"/>
              <w:rPr>
                <w:rFonts w:ascii="Calibri" w:eastAsia="Times New Roman" w:hAnsi="Calibri" w:cs="Calibri"/>
                <w:b/>
                <w:bCs/>
                <w:color w:val="000000"/>
                <w:kern w:val="0"/>
                <w:lang w:eastAsia="en-MY"/>
                <w14:ligatures w14:val="none"/>
              </w:rPr>
            </w:pPr>
            <w:r w:rsidRPr="006B129B">
              <w:rPr>
                <w:rFonts w:ascii="Calibri" w:eastAsia="Times New Roman" w:hAnsi="Calibri" w:cs="Calibri"/>
                <w:b/>
                <w:bCs/>
                <w:color w:val="000000"/>
                <w:kern w:val="0"/>
                <w:lang w:eastAsia="en-MY"/>
                <w14:ligatures w14:val="none"/>
              </w:rPr>
              <w:t>Total SOM</w:t>
            </w:r>
          </w:p>
        </w:tc>
        <w:tc>
          <w:tcPr>
            <w:tcW w:w="1567" w:type="dxa"/>
            <w:tcBorders>
              <w:top w:val="nil"/>
              <w:left w:val="nil"/>
              <w:bottom w:val="single" w:sz="8" w:space="0" w:color="auto"/>
              <w:right w:val="single" w:sz="8" w:space="0" w:color="auto"/>
            </w:tcBorders>
            <w:shd w:val="clear" w:color="auto" w:fill="auto"/>
            <w:noWrap/>
            <w:vAlign w:val="bottom"/>
            <w:hideMark/>
          </w:tcPr>
          <w:p w14:paraId="66EA4529" w14:textId="77777777" w:rsidR="006B129B" w:rsidRPr="006B129B" w:rsidRDefault="006B129B" w:rsidP="006B129B">
            <w:pPr>
              <w:spacing w:after="0" w:line="240" w:lineRule="auto"/>
              <w:jc w:val="center"/>
              <w:rPr>
                <w:rFonts w:ascii="Calibri" w:eastAsia="Times New Roman" w:hAnsi="Calibri" w:cs="Calibri"/>
                <w:b/>
                <w:bCs/>
                <w:color w:val="000000"/>
                <w:kern w:val="0"/>
                <w:lang w:eastAsia="en-MY"/>
                <w14:ligatures w14:val="none"/>
              </w:rPr>
            </w:pPr>
            <w:r w:rsidRPr="006B129B">
              <w:rPr>
                <w:rFonts w:ascii="Calibri" w:eastAsia="Times New Roman" w:hAnsi="Calibri" w:cs="Calibri"/>
                <w:b/>
                <w:bCs/>
                <w:color w:val="000000"/>
                <w:kern w:val="0"/>
                <w:lang w:eastAsia="en-MY"/>
                <w14:ligatures w14:val="none"/>
              </w:rPr>
              <w:t>195 units</w:t>
            </w:r>
          </w:p>
        </w:tc>
        <w:tc>
          <w:tcPr>
            <w:tcW w:w="1153" w:type="dxa"/>
            <w:tcBorders>
              <w:top w:val="nil"/>
              <w:left w:val="nil"/>
              <w:bottom w:val="single" w:sz="8" w:space="0" w:color="auto"/>
              <w:right w:val="single" w:sz="8" w:space="0" w:color="auto"/>
            </w:tcBorders>
            <w:shd w:val="clear" w:color="auto" w:fill="auto"/>
            <w:noWrap/>
            <w:vAlign w:val="bottom"/>
            <w:hideMark/>
          </w:tcPr>
          <w:p w14:paraId="446C31D3" w14:textId="77777777" w:rsidR="006B129B" w:rsidRPr="006B129B" w:rsidRDefault="006B129B" w:rsidP="006B129B">
            <w:pPr>
              <w:spacing w:after="0" w:line="240" w:lineRule="auto"/>
              <w:jc w:val="center"/>
              <w:rPr>
                <w:rFonts w:ascii="Calibri" w:eastAsia="Times New Roman" w:hAnsi="Calibri" w:cs="Calibri"/>
                <w:b/>
                <w:bCs/>
                <w:color w:val="000000"/>
                <w:kern w:val="0"/>
                <w:lang w:eastAsia="en-MY"/>
                <w14:ligatures w14:val="none"/>
              </w:rPr>
            </w:pPr>
            <w:r w:rsidRPr="006B129B">
              <w:rPr>
                <w:rFonts w:ascii="Calibri" w:eastAsia="Times New Roman" w:hAnsi="Calibri" w:cs="Calibri"/>
                <w:b/>
                <w:bCs/>
                <w:color w:val="000000"/>
                <w:kern w:val="0"/>
                <w:lang w:eastAsia="en-MY"/>
                <w14:ligatures w14:val="none"/>
              </w:rPr>
              <w:t> </w:t>
            </w:r>
          </w:p>
        </w:tc>
        <w:tc>
          <w:tcPr>
            <w:tcW w:w="1540" w:type="dxa"/>
            <w:tcBorders>
              <w:top w:val="nil"/>
              <w:left w:val="nil"/>
              <w:bottom w:val="single" w:sz="8" w:space="0" w:color="auto"/>
              <w:right w:val="single" w:sz="8" w:space="0" w:color="auto"/>
            </w:tcBorders>
            <w:shd w:val="clear" w:color="auto" w:fill="auto"/>
            <w:noWrap/>
            <w:vAlign w:val="bottom"/>
            <w:hideMark/>
          </w:tcPr>
          <w:p w14:paraId="05C05621" w14:textId="77777777" w:rsidR="006B129B" w:rsidRPr="006B129B" w:rsidRDefault="006B129B" w:rsidP="006B129B">
            <w:pPr>
              <w:spacing w:after="0" w:line="240" w:lineRule="auto"/>
              <w:jc w:val="center"/>
              <w:rPr>
                <w:rFonts w:ascii="Calibri" w:eastAsia="Times New Roman" w:hAnsi="Calibri" w:cs="Calibri"/>
                <w:b/>
                <w:bCs/>
                <w:color w:val="000000"/>
                <w:kern w:val="0"/>
                <w:lang w:eastAsia="en-MY"/>
                <w14:ligatures w14:val="none"/>
              </w:rPr>
            </w:pPr>
            <w:r w:rsidRPr="006B129B">
              <w:rPr>
                <w:rFonts w:ascii="Calibri" w:eastAsia="Times New Roman" w:hAnsi="Calibri" w:cs="Calibri"/>
                <w:b/>
                <w:bCs/>
                <w:color w:val="000000"/>
                <w:kern w:val="0"/>
                <w:lang w:eastAsia="en-MY"/>
                <w14:ligatures w14:val="none"/>
              </w:rPr>
              <w:t>1.23M</w:t>
            </w:r>
          </w:p>
        </w:tc>
      </w:tr>
    </w:tbl>
    <w:p w14:paraId="24A99AA7" w14:textId="77777777" w:rsidR="00AF1400" w:rsidRDefault="00AF1400" w:rsidP="0044590B">
      <w:pPr>
        <w:pStyle w:val="NormalWeb"/>
        <w:spacing w:line="360" w:lineRule="auto"/>
        <w:jc w:val="both"/>
      </w:pPr>
    </w:p>
    <w:p w14:paraId="7FE23ACA" w14:textId="77777777" w:rsidR="000825DE" w:rsidRDefault="000825DE" w:rsidP="000825DE">
      <w:pPr>
        <w:pStyle w:val="Heading1"/>
        <w:jc w:val="both"/>
        <w:rPr>
          <w:b w:val="0"/>
          <w:bCs w:val="0"/>
          <w:sz w:val="24"/>
          <w:szCs w:val="24"/>
        </w:rPr>
      </w:pPr>
      <w:r w:rsidRPr="000825DE">
        <w:rPr>
          <w:b w:val="0"/>
          <w:bCs w:val="0"/>
          <w:sz w:val="24"/>
          <w:szCs w:val="24"/>
        </w:rPr>
        <w:t xml:space="preserve">Based on these assumptions, the results show a broad market potential while keeping early sales targets realistic and achievable for </w:t>
      </w:r>
      <w:proofErr w:type="spellStart"/>
      <w:r w:rsidRPr="000825DE">
        <w:rPr>
          <w:b w:val="0"/>
          <w:bCs w:val="0"/>
          <w:sz w:val="24"/>
          <w:szCs w:val="24"/>
        </w:rPr>
        <w:t>MuarLite</w:t>
      </w:r>
      <w:proofErr w:type="spellEnd"/>
      <w:r w:rsidRPr="000825DE">
        <w:rPr>
          <w:b w:val="0"/>
          <w:bCs w:val="0"/>
          <w:sz w:val="24"/>
          <w:szCs w:val="24"/>
        </w:rPr>
        <w:t>-Tech’s entry into Malaysia</w:t>
      </w:r>
    </w:p>
    <w:p w14:paraId="7FF49355" w14:textId="7263F606" w:rsidR="00024BBC" w:rsidRPr="000825DE" w:rsidRDefault="007D5ADE" w:rsidP="000825DE">
      <w:pPr>
        <w:pStyle w:val="Heading1"/>
        <w:jc w:val="both"/>
        <w:rPr>
          <w:rStyle w:val="Strong"/>
          <w:b/>
          <w:bCs/>
        </w:rPr>
      </w:pPr>
      <w:r w:rsidRPr="007D5ADE">
        <w:rPr>
          <w:rStyle w:val="Strong"/>
          <w:b/>
          <w:bCs/>
          <w:sz w:val="32"/>
          <w:szCs w:val="32"/>
        </w:rPr>
        <w:lastRenderedPageBreak/>
        <w:t>3.</w:t>
      </w:r>
      <w:r w:rsidR="00024BBC">
        <w:rPr>
          <w:rStyle w:val="Strong"/>
          <w:b/>
          <w:bCs/>
          <w:sz w:val="32"/>
          <w:szCs w:val="32"/>
        </w:rPr>
        <w:t xml:space="preserve">Business Model Canva </w:t>
      </w:r>
    </w:p>
    <w:p w14:paraId="610786A0" w14:textId="77777777" w:rsidR="00024BBC" w:rsidRDefault="00024BBC" w:rsidP="00024BBC">
      <w:pPr>
        <w:pStyle w:val="Heading1"/>
        <w:rPr>
          <w:rStyle w:val="Strong"/>
          <w:b/>
          <w:bCs/>
          <w:sz w:val="32"/>
          <w:szCs w:val="32"/>
        </w:rPr>
      </w:pP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56"/>
        <w:gridCol w:w="1872"/>
        <w:gridCol w:w="1725"/>
        <w:gridCol w:w="1848"/>
        <w:gridCol w:w="1909"/>
      </w:tblGrid>
      <w:tr w:rsidR="00024BBC" w:rsidRPr="00024BBC" w14:paraId="791B94F1" w14:textId="77777777" w:rsidTr="00024BBC">
        <w:trPr>
          <w:tblCellSpacing w:w="15" w:type="dxa"/>
        </w:trPr>
        <w:tc>
          <w:tcPr>
            <w:tcW w:w="0" w:type="auto"/>
            <w:vAlign w:val="center"/>
            <w:hideMark/>
          </w:tcPr>
          <w:p w14:paraId="1164757D"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b/>
                <w:bCs/>
                <w:color w:val="000000"/>
                <w:kern w:val="0"/>
                <w:sz w:val="17"/>
                <w:szCs w:val="17"/>
                <w:lang w:eastAsia="en-MY"/>
                <w14:ligatures w14:val="none"/>
              </w:rPr>
              <w:t>Key Partners</w:t>
            </w:r>
          </w:p>
        </w:tc>
        <w:tc>
          <w:tcPr>
            <w:tcW w:w="0" w:type="auto"/>
            <w:vAlign w:val="center"/>
            <w:hideMark/>
          </w:tcPr>
          <w:p w14:paraId="55FBFA3A"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b/>
                <w:bCs/>
                <w:color w:val="000000"/>
                <w:kern w:val="0"/>
                <w:sz w:val="17"/>
                <w:szCs w:val="17"/>
                <w:lang w:eastAsia="en-MY"/>
                <w14:ligatures w14:val="none"/>
              </w:rPr>
              <w:t>Key Activities</w:t>
            </w:r>
          </w:p>
        </w:tc>
        <w:tc>
          <w:tcPr>
            <w:tcW w:w="0" w:type="auto"/>
            <w:vAlign w:val="center"/>
            <w:hideMark/>
          </w:tcPr>
          <w:p w14:paraId="3EBB574A"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b/>
                <w:bCs/>
                <w:color w:val="000000"/>
                <w:kern w:val="0"/>
                <w:sz w:val="17"/>
                <w:szCs w:val="17"/>
                <w:lang w:eastAsia="en-MY"/>
                <w14:ligatures w14:val="none"/>
              </w:rPr>
              <w:t>Value Propositions</w:t>
            </w:r>
          </w:p>
        </w:tc>
        <w:tc>
          <w:tcPr>
            <w:tcW w:w="0" w:type="auto"/>
            <w:vAlign w:val="center"/>
            <w:hideMark/>
          </w:tcPr>
          <w:p w14:paraId="34109204"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b/>
                <w:bCs/>
                <w:color w:val="000000"/>
                <w:kern w:val="0"/>
                <w:sz w:val="17"/>
                <w:szCs w:val="17"/>
                <w:lang w:eastAsia="en-MY"/>
                <w14:ligatures w14:val="none"/>
              </w:rPr>
              <w:t>Customer Relationships</w:t>
            </w:r>
          </w:p>
        </w:tc>
        <w:tc>
          <w:tcPr>
            <w:tcW w:w="0" w:type="auto"/>
            <w:vAlign w:val="center"/>
            <w:hideMark/>
          </w:tcPr>
          <w:p w14:paraId="7ABE7F03"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b/>
                <w:bCs/>
                <w:color w:val="000000"/>
                <w:kern w:val="0"/>
                <w:sz w:val="17"/>
                <w:szCs w:val="17"/>
                <w:lang w:eastAsia="en-MY"/>
                <w14:ligatures w14:val="none"/>
              </w:rPr>
              <w:t>Customer Segments</w:t>
            </w:r>
          </w:p>
        </w:tc>
      </w:tr>
      <w:tr w:rsidR="00024BBC" w:rsidRPr="00024BBC" w14:paraId="2A5DD95E" w14:textId="77777777" w:rsidTr="00024BBC">
        <w:trPr>
          <w:tblCellSpacing w:w="15" w:type="dxa"/>
        </w:trPr>
        <w:tc>
          <w:tcPr>
            <w:tcW w:w="0" w:type="auto"/>
            <w:vAlign w:val="center"/>
            <w:hideMark/>
          </w:tcPr>
          <w:p w14:paraId="322DCF52"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OEM manufacturers (</w:t>
            </w:r>
            <w:proofErr w:type="spellStart"/>
            <w:r w:rsidRPr="00024BBC">
              <w:rPr>
                <w:rFonts w:ascii="Arial" w:eastAsia="Times New Roman" w:hAnsi="Arial" w:cs="Arial"/>
                <w:color w:val="000000"/>
                <w:kern w:val="0"/>
                <w:sz w:val="17"/>
                <w:szCs w:val="17"/>
                <w:lang w:eastAsia="en-MY"/>
                <w14:ligatures w14:val="none"/>
              </w:rPr>
              <w:t>Hardwares</w:t>
            </w:r>
            <w:proofErr w:type="spellEnd"/>
            <w:r w:rsidRPr="00024BBC">
              <w:rPr>
                <w:rFonts w:ascii="Arial" w:eastAsia="Times New Roman" w:hAnsi="Arial" w:cs="Arial"/>
                <w:color w:val="000000"/>
                <w:kern w:val="0"/>
                <w:sz w:val="17"/>
                <w:szCs w:val="17"/>
                <w:lang w:eastAsia="en-MY"/>
                <w14:ligatures w14:val="none"/>
              </w:rPr>
              <w:t>)</w:t>
            </w:r>
          </w:p>
          <w:p w14:paraId="22775AAD"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IT resellers &amp; distributors</w:t>
            </w:r>
          </w:p>
          <w:p w14:paraId="57DE692D"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Logistics &amp; delivery partners</w:t>
            </w:r>
          </w:p>
          <w:p w14:paraId="0A75C462"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Event organizers &amp; training providers</w:t>
            </w:r>
          </w:p>
          <w:p w14:paraId="62FB9FB1"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Marketing agencies &amp; showroom hosts</w:t>
            </w:r>
          </w:p>
        </w:tc>
        <w:tc>
          <w:tcPr>
            <w:tcW w:w="0" w:type="auto"/>
            <w:vAlign w:val="center"/>
            <w:hideMark/>
          </w:tcPr>
          <w:p w14:paraId="6A2A3D10"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Importing &amp; distributing hardware</w:t>
            </w:r>
          </w:p>
          <w:p w14:paraId="71758100"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Installation, setup &amp; after-sales support</w:t>
            </w:r>
          </w:p>
          <w:p w14:paraId="43E2D64F"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Product demos, roadshows &amp; exhibitions</w:t>
            </w:r>
          </w:p>
          <w:p w14:paraId="70447188"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Marketing &amp; lead generation</w:t>
            </w:r>
          </w:p>
          <w:p w14:paraId="0CC470A3"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Developing AI apps &amp; cloud services• Training &amp; workshops</w:t>
            </w:r>
          </w:p>
        </w:tc>
        <w:tc>
          <w:tcPr>
            <w:tcW w:w="0" w:type="auto"/>
            <w:vAlign w:val="center"/>
            <w:hideMark/>
          </w:tcPr>
          <w:p w14:paraId="6721C500"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Wide range of display sizes (55″–98″)</w:t>
            </w:r>
          </w:p>
          <w:p w14:paraId="158F7C26"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Reliable after-sales service &amp; 3-year warranty</w:t>
            </w:r>
          </w:p>
          <w:p w14:paraId="3C9A8DE7"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Flexible purchase, rental &amp; upgrade options</w:t>
            </w:r>
          </w:p>
          <w:p w14:paraId="1042B76E"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Integration with AI apps &amp; cloud storage</w:t>
            </w:r>
          </w:p>
          <w:p w14:paraId="6A83A8A3"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Strong brand reputation &amp; trust</w:t>
            </w:r>
          </w:p>
          <w:p w14:paraId="57E95F76"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Hands-on demos &amp; training for customers</w:t>
            </w:r>
          </w:p>
        </w:tc>
        <w:tc>
          <w:tcPr>
            <w:tcW w:w="0" w:type="auto"/>
            <w:vAlign w:val="center"/>
            <w:hideMark/>
          </w:tcPr>
          <w:p w14:paraId="2F002170"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On-site technical support &amp; training</w:t>
            </w:r>
          </w:p>
          <w:p w14:paraId="330F8AEC"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Online customer support (chat, email, hotline)</w:t>
            </w:r>
          </w:p>
          <w:p w14:paraId="76515347"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Loyalty programs &amp; upgrade incentives</w:t>
            </w:r>
          </w:p>
          <w:p w14:paraId="28F4B8F0"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Community engagement via events &amp; workshops</w:t>
            </w:r>
          </w:p>
        </w:tc>
        <w:tc>
          <w:tcPr>
            <w:tcW w:w="0" w:type="auto"/>
            <w:vAlign w:val="center"/>
            <w:hideMark/>
          </w:tcPr>
          <w:p w14:paraId="4F67A9A0"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 xml:space="preserve">Corporates (meeting rooms, training </w:t>
            </w:r>
            <w:proofErr w:type="spellStart"/>
            <w:r w:rsidRPr="00024BBC">
              <w:rPr>
                <w:rFonts w:ascii="Arial" w:eastAsia="Times New Roman" w:hAnsi="Arial" w:cs="Arial"/>
                <w:color w:val="000000"/>
                <w:kern w:val="0"/>
                <w:sz w:val="17"/>
                <w:szCs w:val="17"/>
                <w:lang w:eastAsia="en-MY"/>
                <w14:ligatures w14:val="none"/>
              </w:rPr>
              <w:t>centers</w:t>
            </w:r>
            <w:proofErr w:type="spellEnd"/>
            <w:r w:rsidRPr="00024BBC">
              <w:rPr>
                <w:rFonts w:ascii="Arial" w:eastAsia="Times New Roman" w:hAnsi="Arial" w:cs="Arial"/>
                <w:color w:val="000000"/>
                <w:kern w:val="0"/>
                <w:sz w:val="17"/>
                <w:szCs w:val="17"/>
                <w:lang w:eastAsia="en-MY"/>
                <w14:ligatures w14:val="none"/>
              </w:rPr>
              <w:t>)</w:t>
            </w:r>
          </w:p>
          <w:p w14:paraId="56E3422E"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 xml:space="preserve">Households (Urban families, and smart-home adopters. </w:t>
            </w:r>
          </w:p>
          <w:p w14:paraId="676EBD7E"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Schools &amp; universities</w:t>
            </w:r>
          </w:p>
          <w:p w14:paraId="1E68825D"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Event organizers (weddings, conferences)</w:t>
            </w:r>
          </w:p>
        </w:tc>
      </w:tr>
      <w:tr w:rsidR="00024BBC" w:rsidRPr="00024BBC" w14:paraId="2BFD93FA" w14:textId="77777777" w:rsidTr="00024BBC">
        <w:trPr>
          <w:tblCellSpacing w:w="15" w:type="dxa"/>
        </w:trPr>
        <w:tc>
          <w:tcPr>
            <w:tcW w:w="0" w:type="auto"/>
            <w:vAlign w:val="center"/>
          </w:tcPr>
          <w:p w14:paraId="5022A378"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17"/>
                <w:szCs w:val="17"/>
                <w:lang w:eastAsia="en-MY"/>
                <w14:ligatures w14:val="none"/>
              </w:rPr>
            </w:pPr>
          </w:p>
        </w:tc>
        <w:tc>
          <w:tcPr>
            <w:tcW w:w="0" w:type="auto"/>
            <w:vAlign w:val="center"/>
          </w:tcPr>
          <w:p w14:paraId="5BE608E9"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17"/>
                <w:szCs w:val="17"/>
                <w:lang w:eastAsia="en-MY"/>
                <w14:ligatures w14:val="none"/>
              </w:rPr>
            </w:pPr>
          </w:p>
        </w:tc>
        <w:tc>
          <w:tcPr>
            <w:tcW w:w="0" w:type="auto"/>
            <w:vAlign w:val="center"/>
          </w:tcPr>
          <w:p w14:paraId="22F0B614"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17"/>
                <w:szCs w:val="17"/>
                <w:lang w:eastAsia="en-MY"/>
                <w14:ligatures w14:val="none"/>
              </w:rPr>
            </w:pPr>
          </w:p>
        </w:tc>
        <w:tc>
          <w:tcPr>
            <w:tcW w:w="0" w:type="auto"/>
            <w:vAlign w:val="center"/>
          </w:tcPr>
          <w:p w14:paraId="0785D22B"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17"/>
                <w:szCs w:val="17"/>
                <w:lang w:eastAsia="en-MY"/>
                <w14:ligatures w14:val="none"/>
              </w:rPr>
            </w:pPr>
          </w:p>
        </w:tc>
        <w:tc>
          <w:tcPr>
            <w:tcW w:w="0" w:type="auto"/>
            <w:vAlign w:val="center"/>
          </w:tcPr>
          <w:p w14:paraId="33DC783D"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17"/>
                <w:szCs w:val="17"/>
                <w:lang w:eastAsia="en-MY"/>
                <w14:ligatures w14:val="none"/>
              </w:rPr>
            </w:pPr>
          </w:p>
        </w:tc>
      </w:tr>
    </w:tbl>
    <w:p w14:paraId="290AAC41" w14:textId="77777777" w:rsidR="00024BBC" w:rsidRDefault="00024BBC" w:rsidP="00024BBC">
      <w:pPr>
        <w:pStyle w:val="Heading1"/>
        <w:rPr>
          <w:rStyle w:val="Strong"/>
          <w:b/>
          <w:bCs/>
          <w:sz w:val="32"/>
          <w:szCs w:val="32"/>
        </w:rPr>
      </w:pPr>
    </w:p>
    <w:p w14:paraId="1EBF0DBD" w14:textId="77777777" w:rsidR="00024BBC" w:rsidRDefault="00024BBC" w:rsidP="00024BBC">
      <w:pPr>
        <w:pStyle w:val="Heading1"/>
        <w:rPr>
          <w:rStyle w:val="Strong"/>
          <w:b/>
          <w:bCs/>
          <w:sz w:val="32"/>
          <w:szCs w:val="32"/>
        </w:rPr>
      </w:pP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117"/>
        <w:gridCol w:w="2512"/>
        <w:gridCol w:w="2126"/>
        <w:gridCol w:w="2255"/>
      </w:tblGrid>
      <w:tr w:rsidR="00024BBC" w:rsidRPr="00024BBC" w14:paraId="747A4327" w14:textId="77777777" w:rsidTr="00024BBC">
        <w:trPr>
          <w:tblCellSpacing w:w="15" w:type="dxa"/>
        </w:trPr>
        <w:tc>
          <w:tcPr>
            <w:tcW w:w="0" w:type="auto"/>
            <w:vAlign w:val="center"/>
            <w:hideMark/>
          </w:tcPr>
          <w:p w14:paraId="7116C006"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b/>
                <w:bCs/>
                <w:color w:val="000000"/>
                <w:kern w:val="0"/>
                <w:sz w:val="17"/>
                <w:szCs w:val="17"/>
                <w:lang w:eastAsia="en-MY"/>
                <w14:ligatures w14:val="none"/>
              </w:rPr>
              <w:t>Key Resources</w:t>
            </w:r>
          </w:p>
        </w:tc>
        <w:tc>
          <w:tcPr>
            <w:tcW w:w="0" w:type="auto"/>
            <w:vAlign w:val="center"/>
            <w:hideMark/>
          </w:tcPr>
          <w:p w14:paraId="10D19FA4"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b/>
                <w:bCs/>
                <w:color w:val="000000"/>
                <w:kern w:val="0"/>
                <w:sz w:val="17"/>
                <w:szCs w:val="17"/>
                <w:lang w:eastAsia="en-MY"/>
                <w14:ligatures w14:val="none"/>
              </w:rPr>
              <w:t>Channels</w:t>
            </w:r>
          </w:p>
        </w:tc>
        <w:tc>
          <w:tcPr>
            <w:tcW w:w="0" w:type="auto"/>
            <w:vAlign w:val="center"/>
            <w:hideMark/>
          </w:tcPr>
          <w:p w14:paraId="54E61AFD"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b/>
                <w:bCs/>
                <w:color w:val="000000"/>
                <w:kern w:val="0"/>
                <w:sz w:val="17"/>
                <w:szCs w:val="17"/>
                <w:lang w:eastAsia="en-MY"/>
                <w14:ligatures w14:val="none"/>
              </w:rPr>
              <w:t>Cost Structure</w:t>
            </w:r>
          </w:p>
        </w:tc>
        <w:tc>
          <w:tcPr>
            <w:tcW w:w="0" w:type="auto"/>
            <w:vAlign w:val="center"/>
            <w:hideMark/>
          </w:tcPr>
          <w:p w14:paraId="1AA62F88"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b/>
                <w:bCs/>
                <w:color w:val="000000"/>
                <w:kern w:val="0"/>
                <w:sz w:val="17"/>
                <w:szCs w:val="17"/>
                <w:lang w:eastAsia="en-MY"/>
                <w14:ligatures w14:val="none"/>
              </w:rPr>
              <w:t>Revenue Streams</w:t>
            </w:r>
          </w:p>
        </w:tc>
      </w:tr>
      <w:tr w:rsidR="00024BBC" w:rsidRPr="00024BBC" w14:paraId="7B48FA25" w14:textId="77777777" w:rsidTr="00024BBC">
        <w:trPr>
          <w:tblCellSpacing w:w="15" w:type="dxa"/>
        </w:trPr>
        <w:tc>
          <w:tcPr>
            <w:tcW w:w="0" w:type="auto"/>
            <w:vAlign w:val="center"/>
            <w:hideMark/>
          </w:tcPr>
          <w:p w14:paraId="116F2BB4"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 OEM hardware model (55″–98″) + stands</w:t>
            </w:r>
          </w:p>
          <w:p w14:paraId="70EC47AB"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Local engineers, techs, interns</w:t>
            </w:r>
          </w:p>
          <w:p w14:paraId="33865C90"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Logistics &amp; delivery partners• Demo inventory</w:t>
            </w:r>
          </w:p>
          <w:p w14:paraId="4499DA74"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Brand reputation &amp; customer trust</w:t>
            </w:r>
          </w:p>
        </w:tc>
        <w:tc>
          <w:tcPr>
            <w:tcW w:w="0" w:type="auto"/>
            <w:vAlign w:val="center"/>
            <w:hideMark/>
          </w:tcPr>
          <w:p w14:paraId="5D5E5B52"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 Direct sales (corporates, schools, universities)</w:t>
            </w:r>
          </w:p>
          <w:p w14:paraId="07E24810"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 xml:space="preserve">Demo showrooms, roadshows, exhibitions• </w:t>
            </w:r>
          </w:p>
          <w:p w14:paraId="0EF3372D"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 xml:space="preserve">Website, Shopee, Lazada, TikTok </w:t>
            </w:r>
          </w:p>
          <w:p w14:paraId="23987704"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IT resellers/distributors</w:t>
            </w:r>
          </w:p>
        </w:tc>
        <w:tc>
          <w:tcPr>
            <w:tcW w:w="0" w:type="auto"/>
            <w:vAlign w:val="center"/>
            <w:hideMark/>
          </w:tcPr>
          <w:p w14:paraId="2B1A9ABD"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Product imports &amp; customs (largest cost)</w:t>
            </w:r>
          </w:p>
          <w:p w14:paraId="36AF06AC"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Salaries &amp; benefits (engineers, sales, interns)</w:t>
            </w:r>
          </w:p>
          <w:p w14:paraId="739FCF4B"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 xml:space="preserve">Showroom rental &amp; utilities </w:t>
            </w:r>
          </w:p>
          <w:p w14:paraId="54E07624"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Marketing &amp; promotions (digital ads, events)</w:t>
            </w:r>
          </w:p>
          <w:p w14:paraId="422133B2"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Logistics, accessories, compliance testing</w:t>
            </w:r>
          </w:p>
        </w:tc>
        <w:tc>
          <w:tcPr>
            <w:tcW w:w="0" w:type="auto"/>
            <w:vAlign w:val="center"/>
            <w:hideMark/>
          </w:tcPr>
          <w:p w14:paraId="0EC90DBB"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Direct hardware sales (55″–98″ models)</w:t>
            </w:r>
          </w:p>
          <w:p w14:paraId="52207F25"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Subscriptions (AI apps, cloud storage)</w:t>
            </w:r>
          </w:p>
          <w:p w14:paraId="43BAA1D5"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 xml:space="preserve">Short-term rentals (events, weddings, </w:t>
            </w:r>
            <w:proofErr w:type="gramStart"/>
            <w:r w:rsidRPr="00024BBC">
              <w:rPr>
                <w:rFonts w:ascii="Arial" w:eastAsia="Times New Roman" w:hAnsi="Arial" w:cs="Arial"/>
                <w:color w:val="000000"/>
                <w:kern w:val="0"/>
                <w:sz w:val="17"/>
                <w:szCs w:val="17"/>
                <w:lang w:eastAsia="en-MY"/>
                <w14:ligatures w14:val="none"/>
              </w:rPr>
              <w:t>training)•</w:t>
            </w:r>
            <w:proofErr w:type="gramEnd"/>
          </w:p>
          <w:p w14:paraId="69DF37BA"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Upgrades &amp; accessories</w:t>
            </w:r>
          </w:p>
          <w:p w14:paraId="3369C21F" w14:textId="77777777" w:rsidR="00024BBC" w:rsidRPr="00024BBC" w:rsidRDefault="00024BBC" w:rsidP="00024BBC">
            <w:pPr>
              <w:spacing w:before="100" w:beforeAutospacing="1" w:after="100" w:afterAutospacing="1" w:line="240" w:lineRule="auto"/>
              <w:rPr>
                <w:rFonts w:ascii="Arial" w:eastAsia="Times New Roman" w:hAnsi="Arial" w:cs="Arial"/>
                <w:color w:val="000000"/>
                <w:kern w:val="0"/>
                <w:sz w:val="24"/>
                <w:szCs w:val="24"/>
                <w:lang w:eastAsia="en-MY"/>
                <w14:ligatures w14:val="none"/>
              </w:rPr>
            </w:pPr>
            <w:r w:rsidRPr="00024BBC">
              <w:rPr>
                <w:rFonts w:ascii="Arial" w:eastAsia="Times New Roman" w:hAnsi="Arial" w:cs="Arial"/>
                <w:color w:val="000000"/>
                <w:kern w:val="0"/>
                <w:sz w:val="17"/>
                <w:szCs w:val="17"/>
                <w:lang w:eastAsia="en-MY"/>
                <w14:ligatures w14:val="none"/>
              </w:rPr>
              <w:t>Advanced training &amp; workshops</w:t>
            </w:r>
          </w:p>
        </w:tc>
      </w:tr>
    </w:tbl>
    <w:p w14:paraId="6BC06012" w14:textId="77777777" w:rsidR="003F5FD3" w:rsidRDefault="003F5FD3" w:rsidP="003F5FD3">
      <w:pPr>
        <w:pStyle w:val="Heading3"/>
      </w:pPr>
    </w:p>
    <w:p w14:paraId="04821CCB" w14:textId="77777777" w:rsidR="003F5FD3" w:rsidRDefault="003F5FD3" w:rsidP="003F5FD3">
      <w:pPr>
        <w:pStyle w:val="Heading3"/>
      </w:pPr>
    </w:p>
    <w:p w14:paraId="5C3386A1" w14:textId="77777777" w:rsidR="003F5FD3" w:rsidRDefault="003F5FD3" w:rsidP="003F5FD3">
      <w:pPr>
        <w:pStyle w:val="Heading3"/>
      </w:pPr>
    </w:p>
    <w:p w14:paraId="5EF1FA12" w14:textId="77777777" w:rsidR="003F5FD3" w:rsidRDefault="003F5FD3" w:rsidP="003F5FD3">
      <w:pPr>
        <w:pStyle w:val="Heading3"/>
      </w:pPr>
    </w:p>
    <w:p w14:paraId="2CC83CF5" w14:textId="77777777" w:rsidR="003F5FD3" w:rsidRDefault="003F5FD3" w:rsidP="003F5FD3"/>
    <w:p w14:paraId="18C9BF60" w14:textId="77777777" w:rsidR="003F5FD3" w:rsidRPr="003F5FD3" w:rsidRDefault="003F5FD3" w:rsidP="003F5FD3"/>
    <w:p w14:paraId="26C9B10D" w14:textId="52168C7B" w:rsidR="003F5FD3" w:rsidRPr="003F5FD3" w:rsidRDefault="003F5FD3" w:rsidP="003F5FD3">
      <w:pPr>
        <w:pStyle w:val="Heading3"/>
        <w:jc w:val="both"/>
        <w:rPr>
          <w:rFonts w:ascii="Times New Roman" w:hAnsi="Times New Roman" w:cs="Times New Roman"/>
          <w:b/>
          <w:bCs/>
          <w:color w:val="000000" w:themeColor="text1"/>
        </w:rPr>
      </w:pPr>
      <w:r w:rsidRPr="003F5FD3">
        <w:rPr>
          <w:rFonts w:ascii="Times New Roman" w:hAnsi="Times New Roman" w:cs="Times New Roman"/>
          <w:b/>
          <w:bCs/>
          <w:color w:val="000000" w:themeColor="text1"/>
        </w:rPr>
        <w:lastRenderedPageBreak/>
        <w:t>The main elements in BMC</w:t>
      </w:r>
    </w:p>
    <w:p w14:paraId="24344FE3" w14:textId="77777777" w:rsidR="003F5FD3" w:rsidRDefault="003F5FD3" w:rsidP="003F5FD3">
      <w:pPr>
        <w:pStyle w:val="NormalWeb"/>
        <w:ind w:left="360"/>
        <w:jc w:val="both"/>
      </w:pPr>
      <w:r w:rsidRPr="003F5FD3">
        <w:rPr>
          <w:rStyle w:val="Strong"/>
          <w:rFonts w:eastAsiaTheme="majorEastAsia"/>
        </w:rPr>
        <w:t>Value</w:t>
      </w:r>
      <w:r>
        <w:rPr>
          <w:rStyle w:val="Strong"/>
          <w:rFonts w:eastAsiaTheme="majorEastAsia"/>
        </w:rPr>
        <w:t xml:space="preserve"> </w:t>
      </w:r>
      <w:r w:rsidRPr="003F5FD3">
        <w:rPr>
          <w:rStyle w:val="Strong"/>
          <w:rFonts w:eastAsiaTheme="majorEastAsia"/>
        </w:rPr>
        <w:t>Proposition</w:t>
      </w:r>
    </w:p>
    <w:p w14:paraId="72CF570B" w14:textId="6A8779E7" w:rsidR="003F5FD3" w:rsidRDefault="003F5FD3" w:rsidP="003F5FD3">
      <w:pPr>
        <w:pStyle w:val="NormalWeb"/>
        <w:numPr>
          <w:ilvl w:val="0"/>
          <w:numId w:val="38"/>
        </w:numPr>
        <w:spacing w:before="0" w:beforeAutospacing="0" w:after="0" w:afterAutospacing="0" w:line="360" w:lineRule="auto"/>
        <w:jc w:val="both"/>
        <w:rPr>
          <w:b/>
          <w:bCs/>
        </w:rPr>
      </w:pPr>
      <w:r w:rsidRPr="003F5FD3">
        <w:t xml:space="preserve">Affordable AI-powered smart boards with strong warranties and free installation, positioned as both an </w:t>
      </w:r>
      <w:r w:rsidRPr="003F5FD3">
        <w:rPr>
          <w:rStyle w:val="Strong"/>
          <w:rFonts w:eastAsiaTheme="majorEastAsia"/>
          <w:b w:val="0"/>
          <w:bCs w:val="0"/>
        </w:rPr>
        <w:t>educational tool</w:t>
      </w:r>
      <w:r w:rsidRPr="003F5FD3">
        <w:t xml:space="preserve"> and an </w:t>
      </w:r>
      <w:r w:rsidRPr="003F5FD3">
        <w:rPr>
          <w:rStyle w:val="Strong"/>
          <w:rFonts w:eastAsiaTheme="majorEastAsia"/>
          <w:b w:val="0"/>
          <w:bCs w:val="0"/>
        </w:rPr>
        <w:t>edutainment device</w:t>
      </w:r>
      <w:r w:rsidRPr="003F5FD3">
        <w:t xml:space="preserve">. Differentiates through </w:t>
      </w:r>
      <w:r w:rsidRPr="003F5FD3">
        <w:rPr>
          <w:rStyle w:val="Strong"/>
          <w:rFonts w:eastAsiaTheme="majorEastAsia"/>
          <w:b w:val="0"/>
          <w:bCs w:val="0"/>
        </w:rPr>
        <w:t>AI features</w:t>
      </w:r>
      <w:r w:rsidRPr="003F5FD3">
        <w:rPr>
          <w:b/>
          <w:bCs/>
        </w:rPr>
        <w:t xml:space="preserve">, </w:t>
      </w:r>
      <w:r w:rsidRPr="003F5FD3">
        <w:rPr>
          <w:rStyle w:val="Strong"/>
          <w:rFonts w:eastAsiaTheme="majorEastAsia"/>
          <w:b w:val="0"/>
          <w:bCs w:val="0"/>
        </w:rPr>
        <w:t>cost savings</w:t>
      </w:r>
      <w:r w:rsidRPr="003F5FD3">
        <w:rPr>
          <w:b/>
          <w:bCs/>
        </w:rPr>
        <w:t>,</w:t>
      </w:r>
      <w:r w:rsidRPr="003F5FD3">
        <w:t xml:space="preserve"> and support for </w:t>
      </w:r>
      <w:r w:rsidRPr="003F5FD3">
        <w:rPr>
          <w:rStyle w:val="Strong"/>
          <w:rFonts w:eastAsiaTheme="majorEastAsia"/>
          <w:b w:val="0"/>
          <w:bCs w:val="0"/>
        </w:rPr>
        <w:t>paperless collaboration</w:t>
      </w:r>
      <w:r w:rsidRPr="003F5FD3">
        <w:rPr>
          <w:b/>
          <w:bCs/>
        </w:rPr>
        <w:t>.</w:t>
      </w:r>
    </w:p>
    <w:p w14:paraId="5CDB641F" w14:textId="77777777" w:rsidR="003F5FD3" w:rsidRPr="003F5FD3" w:rsidRDefault="003F5FD3" w:rsidP="003F5FD3">
      <w:pPr>
        <w:pStyle w:val="NormalWeb"/>
        <w:spacing w:before="0" w:beforeAutospacing="0" w:after="0" w:afterAutospacing="0" w:line="360" w:lineRule="auto"/>
        <w:ind w:left="720"/>
        <w:jc w:val="both"/>
        <w:rPr>
          <w:rStyle w:val="Strong"/>
        </w:rPr>
      </w:pPr>
    </w:p>
    <w:p w14:paraId="0C99FD93" w14:textId="3B742C2C" w:rsidR="003F5FD3" w:rsidRPr="003F5FD3" w:rsidRDefault="003F5FD3" w:rsidP="003F5FD3">
      <w:pPr>
        <w:pStyle w:val="NormalWeb"/>
        <w:spacing w:before="0" w:beforeAutospacing="0" w:after="0" w:afterAutospacing="0" w:line="360" w:lineRule="auto"/>
        <w:ind w:left="720"/>
        <w:jc w:val="both"/>
      </w:pPr>
      <w:r w:rsidRPr="003F5FD3">
        <w:rPr>
          <w:rStyle w:val="Strong"/>
          <w:rFonts w:eastAsiaTheme="majorEastAsia"/>
        </w:rPr>
        <w:t>Customer Segments</w:t>
      </w:r>
    </w:p>
    <w:p w14:paraId="0AA1A920" w14:textId="77777777" w:rsidR="003F5FD3" w:rsidRPr="003F5FD3" w:rsidRDefault="003F5FD3" w:rsidP="003F5FD3">
      <w:pPr>
        <w:pStyle w:val="NormalWeb"/>
        <w:numPr>
          <w:ilvl w:val="1"/>
          <w:numId w:val="38"/>
        </w:numPr>
        <w:spacing w:before="0" w:beforeAutospacing="0" w:after="0" w:afterAutospacing="0" w:line="360" w:lineRule="auto"/>
        <w:jc w:val="both"/>
      </w:pPr>
      <w:r w:rsidRPr="003F5FD3">
        <w:rPr>
          <w:rStyle w:val="Strong"/>
          <w:rFonts w:eastAsiaTheme="majorEastAsia"/>
        </w:rPr>
        <w:t>Schools &amp; Universities</w:t>
      </w:r>
      <w:r w:rsidRPr="003F5FD3">
        <w:t xml:space="preserve"> → for digital teaching and collaboration.</w:t>
      </w:r>
    </w:p>
    <w:p w14:paraId="76E1F75B" w14:textId="77777777" w:rsidR="003F5FD3" w:rsidRPr="003F5FD3" w:rsidRDefault="003F5FD3" w:rsidP="003F5FD3">
      <w:pPr>
        <w:pStyle w:val="NormalWeb"/>
        <w:numPr>
          <w:ilvl w:val="1"/>
          <w:numId w:val="38"/>
        </w:numPr>
        <w:spacing w:before="0" w:beforeAutospacing="0" w:after="0" w:afterAutospacing="0" w:line="360" w:lineRule="auto"/>
        <w:jc w:val="both"/>
      </w:pPr>
      <w:r w:rsidRPr="003F5FD3">
        <w:rPr>
          <w:rStyle w:val="Strong"/>
          <w:rFonts w:eastAsiaTheme="majorEastAsia"/>
        </w:rPr>
        <w:t>Corporates</w:t>
      </w:r>
      <w:r w:rsidRPr="003F5FD3">
        <w:t xml:space="preserve"> → for smart meeting rooms, paperless workflow.</w:t>
      </w:r>
    </w:p>
    <w:p w14:paraId="55DB49E1" w14:textId="77777777" w:rsidR="003F5FD3" w:rsidRPr="003F5FD3" w:rsidRDefault="003F5FD3" w:rsidP="003F5FD3">
      <w:pPr>
        <w:pStyle w:val="NormalWeb"/>
        <w:numPr>
          <w:ilvl w:val="1"/>
          <w:numId w:val="38"/>
        </w:numPr>
        <w:spacing w:before="0" w:beforeAutospacing="0" w:after="0" w:afterAutospacing="0" w:line="360" w:lineRule="auto"/>
        <w:jc w:val="both"/>
      </w:pPr>
      <w:r w:rsidRPr="003F5FD3">
        <w:rPr>
          <w:rStyle w:val="Strong"/>
          <w:rFonts w:eastAsiaTheme="majorEastAsia"/>
        </w:rPr>
        <w:t>Households</w:t>
      </w:r>
      <w:r w:rsidRPr="003F5FD3">
        <w:t xml:space="preserve"> → as a smart edutainment hub.</w:t>
      </w:r>
    </w:p>
    <w:p w14:paraId="58AE2543" w14:textId="77777777" w:rsidR="003F5FD3" w:rsidRDefault="003F5FD3" w:rsidP="003F5FD3">
      <w:pPr>
        <w:pStyle w:val="NormalWeb"/>
        <w:numPr>
          <w:ilvl w:val="1"/>
          <w:numId w:val="38"/>
        </w:numPr>
        <w:spacing w:before="0" w:beforeAutospacing="0" w:after="0" w:afterAutospacing="0" w:line="360" w:lineRule="auto"/>
        <w:jc w:val="both"/>
      </w:pPr>
      <w:r w:rsidRPr="003F5FD3">
        <w:rPr>
          <w:rStyle w:val="Strong"/>
          <w:rFonts w:eastAsiaTheme="majorEastAsia"/>
        </w:rPr>
        <w:t>Event Organizers</w:t>
      </w:r>
      <w:r w:rsidRPr="003F5FD3">
        <w:t xml:space="preserve"> → through flexible rental packages.</w:t>
      </w:r>
    </w:p>
    <w:p w14:paraId="085B071A" w14:textId="77777777" w:rsidR="003F5FD3" w:rsidRPr="003F5FD3" w:rsidRDefault="003F5FD3" w:rsidP="003F5FD3">
      <w:pPr>
        <w:pStyle w:val="NormalWeb"/>
        <w:spacing w:before="0" w:beforeAutospacing="0" w:after="0" w:afterAutospacing="0" w:line="360" w:lineRule="auto"/>
        <w:ind w:left="1440"/>
        <w:jc w:val="both"/>
      </w:pPr>
    </w:p>
    <w:p w14:paraId="2BD86417" w14:textId="77777777" w:rsidR="003F5FD3" w:rsidRDefault="003F5FD3" w:rsidP="003F5FD3">
      <w:pPr>
        <w:pStyle w:val="NormalWeb"/>
        <w:spacing w:before="0" w:beforeAutospacing="0" w:after="0" w:afterAutospacing="0" w:line="360" w:lineRule="auto"/>
        <w:ind w:left="720"/>
        <w:jc w:val="both"/>
      </w:pPr>
      <w:r w:rsidRPr="003F5FD3">
        <w:rPr>
          <w:rStyle w:val="Strong"/>
          <w:rFonts w:eastAsiaTheme="majorEastAsia"/>
        </w:rPr>
        <w:t>Channels</w:t>
      </w:r>
      <w:r w:rsidRPr="003F5FD3">
        <w:br/>
        <w:t xml:space="preserve">Direct sales to institutions, </w:t>
      </w:r>
      <w:r w:rsidRPr="003F5FD3">
        <w:rPr>
          <w:rStyle w:val="Strong"/>
          <w:rFonts w:eastAsiaTheme="majorEastAsia"/>
        </w:rPr>
        <w:t>e-commerce platforms (Shopee, Lazada, TikTok Shop)</w:t>
      </w:r>
      <w:r w:rsidRPr="003F5FD3">
        <w:t xml:space="preserve">, IT distributors, and demo </w:t>
      </w:r>
      <w:r w:rsidRPr="003F5FD3">
        <w:rPr>
          <w:rStyle w:val="Strong"/>
          <w:rFonts w:eastAsiaTheme="majorEastAsia"/>
        </w:rPr>
        <w:t>showrooms/roadshows</w:t>
      </w:r>
      <w:r w:rsidRPr="003F5FD3">
        <w:t>.</w:t>
      </w:r>
    </w:p>
    <w:p w14:paraId="62A76F33" w14:textId="77777777" w:rsidR="003F5FD3" w:rsidRPr="003F5FD3" w:rsidRDefault="003F5FD3" w:rsidP="003F5FD3">
      <w:pPr>
        <w:pStyle w:val="NormalWeb"/>
        <w:spacing w:before="0" w:beforeAutospacing="0" w:after="0" w:afterAutospacing="0" w:line="360" w:lineRule="auto"/>
        <w:ind w:left="720"/>
        <w:jc w:val="both"/>
      </w:pPr>
    </w:p>
    <w:p w14:paraId="27849DA6" w14:textId="77777777" w:rsidR="003F5FD3" w:rsidRPr="003F5FD3" w:rsidRDefault="003F5FD3" w:rsidP="003F5FD3">
      <w:pPr>
        <w:pStyle w:val="NormalWeb"/>
        <w:spacing w:before="0" w:beforeAutospacing="0" w:after="0" w:afterAutospacing="0" w:line="360" w:lineRule="auto"/>
        <w:ind w:left="720"/>
        <w:jc w:val="both"/>
      </w:pPr>
      <w:r w:rsidRPr="003F5FD3">
        <w:rPr>
          <w:rStyle w:val="Strong"/>
          <w:rFonts w:eastAsiaTheme="majorEastAsia"/>
        </w:rPr>
        <w:t>Revenue Streams</w:t>
      </w:r>
    </w:p>
    <w:p w14:paraId="25A0B43C" w14:textId="77777777" w:rsidR="003F5FD3" w:rsidRPr="003F5FD3" w:rsidRDefault="003F5FD3" w:rsidP="003F5FD3">
      <w:pPr>
        <w:pStyle w:val="NormalWeb"/>
        <w:numPr>
          <w:ilvl w:val="1"/>
          <w:numId w:val="39"/>
        </w:numPr>
        <w:spacing w:before="0" w:beforeAutospacing="0" w:after="0" w:afterAutospacing="0" w:line="360" w:lineRule="auto"/>
        <w:jc w:val="both"/>
      </w:pPr>
      <w:r w:rsidRPr="003F5FD3">
        <w:rPr>
          <w:rStyle w:val="Strong"/>
          <w:rFonts w:eastAsiaTheme="majorEastAsia"/>
        </w:rPr>
        <w:t>Hardware sales</w:t>
      </w:r>
      <w:r w:rsidRPr="003F5FD3">
        <w:t xml:space="preserve"> (core revenue driver in first 3 years).</w:t>
      </w:r>
    </w:p>
    <w:p w14:paraId="212F2DDA" w14:textId="77777777" w:rsidR="003F5FD3" w:rsidRPr="003F5FD3" w:rsidRDefault="003F5FD3" w:rsidP="003F5FD3">
      <w:pPr>
        <w:pStyle w:val="NormalWeb"/>
        <w:numPr>
          <w:ilvl w:val="1"/>
          <w:numId w:val="39"/>
        </w:numPr>
        <w:spacing w:before="0" w:beforeAutospacing="0" w:after="0" w:afterAutospacing="0" w:line="360" w:lineRule="auto"/>
        <w:jc w:val="both"/>
      </w:pPr>
      <w:r w:rsidRPr="003F5FD3">
        <w:rPr>
          <w:rStyle w:val="Strong"/>
          <w:rFonts w:eastAsiaTheme="majorEastAsia"/>
        </w:rPr>
        <w:t>Rental services</w:t>
      </w:r>
      <w:r w:rsidRPr="003F5FD3">
        <w:t xml:space="preserve"> (conferences, weddings, exhibitions).</w:t>
      </w:r>
    </w:p>
    <w:p w14:paraId="29FEC5AF" w14:textId="77777777" w:rsidR="003F5FD3" w:rsidRDefault="003F5FD3" w:rsidP="003F5FD3">
      <w:pPr>
        <w:pStyle w:val="NormalWeb"/>
        <w:numPr>
          <w:ilvl w:val="1"/>
          <w:numId w:val="39"/>
        </w:numPr>
        <w:spacing w:before="0" w:beforeAutospacing="0" w:after="0" w:afterAutospacing="0" w:line="360" w:lineRule="auto"/>
        <w:jc w:val="both"/>
      </w:pPr>
      <w:r w:rsidRPr="003F5FD3">
        <w:rPr>
          <w:rStyle w:val="Strong"/>
          <w:rFonts w:eastAsiaTheme="majorEastAsia"/>
        </w:rPr>
        <w:t>Future AI software subscriptions &amp; bundled digital services</w:t>
      </w:r>
      <w:r w:rsidRPr="003F5FD3">
        <w:t xml:space="preserve"> (scaling from Year 3).</w:t>
      </w:r>
    </w:p>
    <w:p w14:paraId="6159016B" w14:textId="77777777" w:rsidR="003F5FD3" w:rsidRPr="003F5FD3" w:rsidRDefault="003F5FD3" w:rsidP="003F5FD3">
      <w:pPr>
        <w:pStyle w:val="NormalWeb"/>
        <w:spacing w:before="0" w:beforeAutospacing="0" w:after="0" w:afterAutospacing="0" w:line="360" w:lineRule="auto"/>
        <w:ind w:left="1440"/>
        <w:jc w:val="both"/>
      </w:pPr>
    </w:p>
    <w:p w14:paraId="2DF29AF9" w14:textId="36915DBF" w:rsidR="003F5FD3" w:rsidRDefault="003F5FD3" w:rsidP="003F5FD3">
      <w:pPr>
        <w:pStyle w:val="NormalWeb"/>
        <w:spacing w:before="0" w:beforeAutospacing="0" w:after="0" w:afterAutospacing="0" w:line="360" w:lineRule="auto"/>
        <w:ind w:left="720"/>
      </w:pPr>
      <w:r w:rsidRPr="003F5FD3">
        <w:rPr>
          <w:rStyle w:val="Strong"/>
          <w:rFonts w:eastAsiaTheme="majorEastAsia"/>
        </w:rPr>
        <w:t>Cost Structure</w:t>
      </w:r>
      <w:r w:rsidRPr="003F5FD3">
        <w:br/>
        <w:t xml:space="preserve">Major costs include </w:t>
      </w:r>
      <w:r w:rsidRPr="003F5FD3">
        <w:rPr>
          <w:rStyle w:val="Strong"/>
          <w:rFonts w:eastAsiaTheme="majorEastAsia"/>
          <w:b w:val="0"/>
          <w:bCs w:val="0"/>
        </w:rPr>
        <w:t xml:space="preserve">manufacturing </w:t>
      </w:r>
      <w:r w:rsidR="003C6C78">
        <w:rPr>
          <w:rStyle w:val="Strong"/>
          <w:rFonts w:eastAsiaTheme="majorEastAsia"/>
          <w:b w:val="0"/>
          <w:bCs w:val="0"/>
        </w:rPr>
        <w:t>and operating cost,</w:t>
      </w:r>
      <w:r w:rsidRPr="003F5FD3">
        <w:t xml:space="preserve"> marketing, logistics, </w:t>
      </w:r>
      <w:r w:rsidR="003C6C78">
        <w:t>certifications</w:t>
      </w:r>
      <w:r w:rsidRPr="003F5FD3">
        <w:t>, and training programs.</w:t>
      </w:r>
    </w:p>
    <w:p w14:paraId="26D8C0DA" w14:textId="77777777" w:rsidR="003F5FD3" w:rsidRPr="003F5FD3" w:rsidRDefault="003F5FD3" w:rsidP="003F5FD3">
      <w:pPr>
        <w:pStyle w:val="NormalWeb"/>
        <w:spacing w:before="0" w:beforeAutospacing="0" w:after="0" w:afterAutospacing="0" w:line="360" w:lineRule="auto"/>
        <w:ind w:left="720"/>
      </w:pPr>
    </w:p>
    <w:p w14:paraId="4F301879" w14:textId="77777777" w:rsidR="003F5FD3" w:rsidRPr="003F5FD3" w:rsidRDefault="003F5FD3" w:rsidP="003F5FD3">
      <w:pPr>
        <w:pStyle w:val="NormalWeb"/>
        <w:spacing w:before="0" w:beforeAutospacing="0" w:after="0" w:afterAutospacing="0" w:line="360" w:lineRule="auto"/>
        <w:ind w:left="720"/>
      </w:pPr>
      <w:r w:rsidRPr="003F5FD3">
        <w:rPr>
          <w:rStyle w:val="Strong"/>
          <w:rFonts w:eastAsiaTheme="majorEastAsia"/>
        </w:rPr>
        <w:t>Key Partners</w:t>
      </w:r>
      <w:r w:rsidRPr="003F5FD3">
        <w:br/>
        <w:t>OEM manufacturers, Ministry of Education, IT distributors/resellers, and e-commerce marketplaces.</w:t>
      </w:r>
    </w:p>
    <w:p w14:paraId="74466A13" w14:textId="77777777" w:rsidR="00024BBC" w:rsidRPr="003F5FD3" w:rsidRDefault="00024BBC" w:rsidP="003F5FD3">
      <w:pPr>
        <w:pStyle w:val="Heading1"/>
        <w:spacing w:before="0" w:beforeAutospacing="0" w:after="0" w:afterAutospacing="0" w:line="360" w:lineRule="auto"/>
        <w:rPr>
          <w:rStyle w:val="Strong"/>
          <w:b/>
          <w:bCs/>
          <w:sz w:val="24"/>
          <w:szCs w:val="24"/>
        </w:rPr>
      </w:pPr>
    </w:p>
    <w:p w14:paraId="59372D0D" w14:textId="77777777" w:rsidR="00024BBC" w:rsidRDefault="00024BBC" w:rsidP="00024BBC">
      <w:pPr>
        <w:pStyle w:val="Heading1"/>
        <w:rPr>
          <w:rStyle w:val="Strong"/>
          <w:b/>
          <w:bCs/>
          <w:sz w:val="32"/>
          <w:szCs w:val="32"/>
        </w:rPr>
      </w:pPr>
    </w:p>
    <w:p w14:paraId="39AD5BF3" w14:textId="77777777" w:rsidR="00024BBC" w:rsidRDefault="00024BBC" w:rsidP="00024BBC">
      <w:pPr>
        <w:pStyle w:val="Heading1"/>
        <w:rPr>
          <w:rStyle w:val="Strong"/>
          <w:b/>
          <w:bCs/>
          <w:sz w:val="32"/>
          <w:szCs w:val="32"/>
        </w:rPr>
      </w:pPr>
    </w:p>
    <w:p w14:paraId="229006C6" w14:textId="7BF0F368" w:rsidR="006C67AD" w:rsidRPr="006C67AD" w:rsidRDefault="00354D46" w:rsidP="006C67AD">
      <w:pPr>
        <w:pStyle w:val="Heading2"/>
        <w:rPr>
          <w:b/>
          <w:bCs/>
        </w:rPr>
      </w:pPr>
      <w:r w:rsidRPr="006C67AD">
        <w:rPr>
          <w:rStyle w:val="Strong"/>
          <w:rFonts w:ascii="Times New Roman" w:hAnsi="Times New Roman" w:cs="Times New Roman"/>
          <w:b w:val="0"/>
          <w:bCs w:val="0"/>
          <w:color w:val="000000" w:themeColor="text1"/>
          <w:sz w:val="32"/>
          <w:szCs w:val="32"/>
        </w:rPr>
        <w:lastRenderedPageBreak/>
        <w:t xml:space="preserve">4. </w:t>
      </w:r>
      <w:r w:rsidRPr="006C67AD">
        <w:rPr>
          <w:rFonts w:ascii="Times New Roman" w:hAnsi="Times New Roman" w:cs="Times New Roman"/>
          <w:b/>
          <w:bCs/>
          <w:color w:val="000000" w:themeColor="text1"/>
          <w:sz w:val="32"/>
          <w:szCs w:val="32"/>
        </w:rPr>
        <w:t>Go-to-Market Strategy</w:t>
      </w:r>
    </w:p>
    <w:p w14:paraId="115D604A" w14:textId="0A869471" w:rsidR="006C67AD" w:rsidRDefault="006C67AD" w:rsidP="006C67AD">
      <w:pPr>
        <w:pStyle w:val="NormalWeb"/>
        <w:spacing w:before="0" w:beforeAutospacing="0" w:after="0" w:afterAutospacing="0" w:line="360" w:lineRule="auto"/>
        <w:jc w:val="both"/>
        <w:rPr>
          <w:color w:val="000000" w:themeColor="text1"/>
        </w:rPr>
      </w:pPr>
      <w:proofErr w:type="spellStart"/>
      <w:r w:rsidRPr="006C67AD">
        <w:rPr>
          <w:color w:val="000000" w:themeColor="text1"/>
        </w:rPr>
        <w:t>MuarLite</w:t>
      </w:r>
      <w:proofErr w:type="spellEnd"/>
      <w:r w:rsidRPr="006C67AD">
        <w:rPr>
          <w:color w:val="000000" w:themeColor="text1"/>
        </w:rPr>
        <w:t xml:space="preserve">-Tech’s AI Smart Board is structured around the company’s defined market across </w:t>
      </w:r>
      <w:r w:rsidRPr="006C67AD">
        <w:rPr>
          <w:rStyle w:val="Strong"/>
          <w:b w:val="0"/>
          <w:bCs w:val="0"/>
          <w:color w:val="000000" w:themeColor="text1"/>
        </w:rPr>
        <w:t>schools, universities, corporates, households, and event organizers</w:t>
      </w:r>
      <w:r w:rsidRPr="006C67AD">
        <w:rPr>
          <w:color w:val="000000" w:themeColor="text1"/>
        </w:rPr>
        <w:t xml:space="preserve"> while leveraging affordability, strong warranties, and AI-powered features as core differentiators.</w:t>
      </w:r>
    </w:p>
    <w:p w14:paraId="67F2E2CA" w14:textId="77777777" w:rsidR="006C67AD" w:rsidRPr="006C67AD" w:rsidRDefault="006C67AD" w:rsidP="006C67AD">
      <w:pPr>
        <w:pStyle w:val="NormalWeb"/>
        <w:spacing w:before="0" w:beforeAutospacing="0" w:after="0" w:afterAutospacing="0" w:line="360" w:lineRule="auto"/>
        <w:jc w:val="both"/>
        <w:rPr>
          <w:color w:val="000000" w:themeColor="text1"/>
        </w:rPr>
      </w:pPr>
    </w:p>
    <w:p w14:paraId="4643AB42" w14:textId="77777777" w:rsidR="006C67AD" w:rsidRPr="006C67AD" w:rsidRDefault="006C67AD" w:rsidP="006C67AD">
      <w:pPr>
        <w:pStyle w:val="Heading3"/>
        <w:spacing w:before="0" w:line="360" w:lineRule="auto"/>
        <w:jc w:val="both"/>
        <w:rPr>
          <w:rFonts w:ascii="Times New Roman" w:hAnsi="Times New Roman" w:cs="Times New Roman"/>
          <w:b/>
          <w:bCs/>
          <w:color w:val="000000" w:themeColor="text1"/>
        </w:rPr>
      </w:pPr>
      <w:r w:rsidRPr="006C67AD">
        <w:rPr>
          <w:rFonts w:ascii="Times New Roman" w:hAnsi="Times New Roman" w:cs="Times New Roman"/>
          <w:b/>
          <w:bCs/>
          <w:color w:val="000000" w:themeColor="text1"/>
        </w:rPr>
        <w:t>4.1 Launch Approach</w:t>
      </w:r>
    </w:p>
    <w:p w14:paraId="2D0DDB8B" w14:textId="77777777" w:rsidR="006C67AD" w:rsidRPr="006C67AD" w:rsidRDefault="006C67AD" w:rsidP="006C67AD">
      <w:pPr>
        <w:pStyle w:val="NormalWeb"/>
        <w:spacing w:before="0" w:beforeAutospacing="0" w:after="0" w:afterAutospacing="0" w:line="360" w:lineRule="auto"/>
        <w:jc w:val="both"/>
        <w:rPr>
          <w:color w:val="000000" w:themeColor="text1"/>
        </w:rPr>
      </w:pPr>
      <w:proofErr w:type="spellStart"/>
      <w:r w:rsidRPr="006C67AD">
        <w:rPr>
          <w:color w:val="000000" w:themeColor="text1"/>
        </w:rPr>
        <w:t>MuarLite</w:t>
      </w:r>
      <w:proofErr w:type="spellEnd"/>
      <w:r w:rsidRPr="006C67AD">
        <w:rPr>
          <w:color w:val="000000" w:themeColor="text1"/>
        </w:rPr>
        <w:t xml:space="preserve">-Tech will begin with </w:t>
      </w:r>
      <w:r w:rsidRPr="006C67AD">
        <w:rPr>
          <w:rStyle w:val="Strong"/>
          <w:b w:val="0"/>
          <w:bCs w:val="0"/>
          <w:color w:val="000000" w:themeColor="text1"/>
        </w:rPr>
        <w:t>pilot projects</w:t>
      </w:r>
      <w:r w:rsidRPr="006C67AD">
        <w:rPr>
          <w:color w:val="000000" w:themeColor="text1"/>
        </w:rPr>
        <w:t xml:space="preserve"> targeting early adopters in each customer segment:</w:t>
      </w:r>
    </w:p>
    <w:p w14:paraId="07AC31CD" w14:textId="5811AB5B" w:rsidR="006C67AD" w:rsidRPr="006C67AD" w:rsidRDefault="006C67AD" w:rsidP="003B2CE6">
      <w:pPr>
        <w:pStyle w:val="NormalWeb"/>
        <w:numPr>
          <w:ilvl w:val="0"/>
          <w:numId w:val="33"/>
        </w:numPr>
        <w:spacing w:before="0" w:beforeAutospacing="0" w:after="0" w:afterAutospacing="0" w:line="360" w:lineRule="auto"/>
        <w:jc w:val="both"/>
        <w:rPr>
          <w:color w:val="000000" w:themeColor="text1"/>
        </w:rPr>
      </w:pPr>
      <w:r w:rsidRPr="003B2CE6">
        <w:rPr>
          <w:rStyle w:val="Strong"/>
          <w:color w:val="000000" w:themeColor="text1"/>
        </w:rPr>
        <w:t>Schools</w:t>
      </w:r>
      <w:r w:rsidRPr="006C67AD">
        <w:rPr>
          <w:rStyle w:val="Strong"/>
          <w:b w:val="0"/>
          <w:bCs w:val="0"/>
          <w:color w:val="000000" w:themeColor="text1"/>
        </w:rPr>
        <w:t>:</w:t>
      </w:r>
      <w:r w:rsidRPr="006C67AD">
        <w:rPr>
          <w:color w:val="000000" w:themeColor="text1"/>
        </w:rPr>
        <w:t xml:space="preserve"> 10 schools in</w:t>
      </w:r>
      <w:r w:rsidR="003B2CE6">
        <w:rPr>
          <w:color w:val="000000" w:themeColor="text1"/>
        </w:rPr>
        <w:t xml:space="preserve"> Johor, Melaka, Negeri Sembilan and Pahang </w:t>
      </w:r>
      <w:r w:rsidRPr="006C67AD">
        <w:rPr>
          <w:color w:val="000000" w:themeColor="text1"/>
        </w:rPr>
        <w:t>to demonstrate digital teaching effectiveness.</w:t>
      </w:r>
    </w:p>
    <w:p w14:paraId="73FF31D4" w14:textId="77777777" w:rsidR="006C67AD" w:rsidRPr="006C67AD" w:rsidRDefault="006C67AD" w:rsidP="006C67AD">
      <w:pPr>
        <w:pStyle w:val="NormalWeb"/>
        <w:numPr>
          <w:ilvl w:val="0"/>
          <w:numId w:val="25"/>
        </w:numPr>
        <w:spacing w:before="0" w:beforeAutospacing="0" w:after="0" w:afterAutospacing="0" w:line="360" w:lineRule="auto"/>
        <w:jc w:val="both"/>
        <w:rPr>
          <w:color w:val="000000" w:themeColor="text1"/>
        </w:rPr>
      </w:pPr>
      <w:r w:rsidRPr="003B2CE6">
        <w:rPr>
          <w:rStyle w:val="Strong"/>
          <w:color w:val="000000" w:themeColor="text1"/>
        </w:rPr>
        <w:t>Corporates</w:t>
      </w:r>
      <w:r w:rsidRPr="006C67AD">
        <w:rPr>
          <w:rStyle w:val="Strong"/>
          <w:b w:val="0"/>
          <w:bCs w:val="0"/>
          <w:color w:val="000000" w:themeColor="text1"/>
        </w:rPr>
        <w:t>:</w:t>
      </w:r>
      <w:r w:rsidRPr="006C67AD">
        <w:rPr>
          <w:color w:val="000000" w:themeColor="text1"/>
        </w:rPr>
        <w:t xml:space="preserve"> 5 corporates in the Klang Valley region to showcase smart meeting room integration.</w:t>
      </w:r>
    </w:p>
    <w:p w14:paraId="2027803D" w14:textId="77777777" w:rsidR="006C67AD" w:rsidRPr="006C67AD" w:rsidRDefault="006C67AD" w:rsidP="006C67AD">
      <w:pPr>
        <w:pStyle w:val="NormalWeb"/>
        <w:numPr>
          <w:ilvl w:val="0"/>
          <w:numId w:val="25"/>
        </w:numPr>
        <w:spacing w:before="0" w:beforeAutospacing="0" w:after="0" w:afterAutospacing="0" w:line="360" w:lineRule="auto"/>
        <w:jc w:val="both"/>
        <w:rPr>
          <w:color w:val="000000" w:themeColor="text1"/>
        </w:rPr>
      </w:pPr>
      <w:r w:rsidRPr="003B2CE6">
        <w:rPr>
          <w:rStyle w:val="Strong"/>
          <w:color w:val="000000" w:themeColor="text1"/>
        </w:rPr>
        <w:t>Universities</w:t>
      </w:r>
      <w:r w:rsidRPr="006C67AD">
        <w:rPr>
          <w:rStyle w:val="Strong"/>
          <w:b w:val="0"/>
          <w:bCs w:val="0"/>
          <w:color w:val="000000" w:themeColor="text1"/>
        </w:rPr>
        <w:t>:</w:t>
      </w:r>
      <w:r w:rsidRPr="006C67AD">
        <w:rPr>
          <w:color w:val="000000" w:themeColor="text1"/>
        </w:rPr>
        <w:t xml:space="preserve"> Selected lecture halls equipped with AI Smart Boards as case studies.</w:t>
      </w:r>
    </w:p>
    <w:p w14:paraId="266F5F21" w14:textId="7E9A034F" w:rsidR="006C67AD" w:rsidRPr="006C67AD" w:rsidRDefault="006C67AD" w:rsidP="006C67AD">
      <w:pPr>
        <w:pStyle w:val="NormalWeb"/>
        <w:numPr>
          <w:ilvl w:val="0"/>
          <w:numId w:val="25"/>
        </w:numPr>
        <w:spacing w:before="0" w:beforeAutospacing="0" w:after="0" w:afterAutospacing="0" w:line="360" w:lineRule="auto"/>
        <w:jc w:val="both"/>
        <w:rPr>
          <w:color w:val="000000" w:themeColor="text1"/>
        </w:rPr>
      </w:pPr>
      <w:r w:rsidRPr="003B2CE6">
        <w:rPr>
          <w:rStyle w:val="Strong"/>
          <w:color w:val="000000" w:themeColor="text1"/>
        </w:rPr>
        <w:t>Event Organizers</w:t>
      </w:r>
      <w:r w:rsidRPr="006C67AD">
        <w:rPr>
          <w:rStyle w:val="Strong"/>
          <w:b w:val="0"/>
          <w:bCs w:val="0"/>
          <w:color w:val="000000" w:themeColor="text1"/>
        </w:rPr>
        <w:t>:</w:t>
      </w:r>
      <w:r w:rsidRPr="006C67AD">
        <w:rPr>
          <w:color w:val="000000" w:themeColor="text1"/>
        </w:rPr>
        <w:t xml:space="preserve"> Partnerships with </w:t>
      </w:r>
      <w:r w:rsidR="003B2CE6">
        <w:rPr>
          <w:color w:val="000000" w:themeColor="text1"/>
        </w:rPr>
        <w:t>1-2</w:t>
      </w:r>
      <w:r w:rsidRPr="006C67AD">
        <w:rPr>
          <w:color w:val="000000" w:themeColor="text1"/>
        </w:rPr>
        <w:t xml:space="preserve"> organizers to test rental services during conferences.</w:t>
      </w:r>
    </w:p>
    <w:p w14:paraId="5C120FEB" w14:textId="110A5699" w:rsidR="006C67AD" w:rsidRPr="006C67AD" w:rsidRDefault="006C67AD" w:rsidP="006C67AD">
      <w:pPr>
        <w:spacing w:after="0" w:line="360" w:lineRule="auto"/>
        <w:jc w:val="both"/>
        <w:rPr>
          <w:rFonts w:ascii="Times New Roman" w:hAnsi="Times New Roman" w:cs="Times New Roman"/>
          <w:color w:val="000000" w:themeColor="text1"/>
          <w:sz w:val="24"/>
          <w:szCs w:val="24"/>
        </w:rPr>
      </w:pPr>
    </w:p>
    <w:p w14:paraId="3BF99E10" w14:textId="77777777" w:rsidR="006C67AD" w:rsidRPr="003B2CE6" w:rsidRDefault="006C67AD" w:rsidP="006C67AD">
      <w:pPr>
        <w:pStyle w:val="Heading3"/>
        <w:spacing w:before="0" w:line="360" w:lineRule="auto"/>
        <w:jc w:val="both"/>
        <w:rPr>
          <w:rFonts w:ascii="Times New Roman" w:hAnsi="Times New Roman" w:cs="Times New Roman"/>
          <w:b/>
          <w:bCs/>
          <w:color w:val="000000" w:themeColor="text1"/>
        </w:rPr>
      </w:pPr>
      <w:r w:rsidRPr="003B2CE6">
        <w:rPr>
          <w:rFonts w:ascii="Times New Roman" w:hAnsi="Times New Roman" w:cs="Times New Roman"/>
          <w:b/>
          <w:bCs/>
          <w:color w:val="000000" w:themeColor="text1"/>
        </w:rPr>
        <w:t>4.2 Market Entry Strategy by Segment</w:t>
      </w:r>
    </w:p>
    <w:p w14:paraId="723190AB" w14:textId="0E94700E" w:rsidR="006C67AD" w:rsidRPr="006C67AD" w:rsidRDefault="006C67AD" w:rsidP="006C67AD">
      <w:pPr>
        <w:pStyle w:val="NormalWeb"/>
        <w:numPr>
          <w:ilvl w:val="0"/>
          <w:numId w:val="26"/>
        </w:numPr>
        <w:spacing w:before="0" w:beforeAutospacing="0" w:after="0" w:afterAutospacing="0" w:line="360" w:lineRule="auto"/>
        <w:jc w:val="both"/>
        <w:rPr>
          <w:color w:val="000000" w:themeColor="text1"/>
        </w:rPr>
      </w:pPr>
      <w:proofErr w:type="gramStart"/>
      <w:r w:rsidRPr="003B2CE6">
        <w:rPr>
          <w:rStyle w:val="Strong"/>
          <w:color w:val="000000" w:themeColor="text1"/>
        </w:rPr>
        <w:t>Schools</w:t>
      </w:r>
      <w:r w:rsidRPr="006C67AD">
        <w:rPr>
          <w:rStyle w:val="Strong"/>
          <w:b w:val="0"/>
          <w:bCs w:val="0"/>
          <w:color w:val="000000" w:themeColor="text1"/>
        </w:rPr>
        <w:t xml:space="preserve"> :</w:t>
      </w:r>
      <w:proofErr w:type="gramEnd"/>
      <w:r w:rsidRPr="006C67AD">
        <w:rPr>
          <w:color w:val="000000" w:themeColor="text1"/>
        </w:rPr>
        <w:t xml:space="preserve"> Engage with the Ministry of Education (MOE) and private school operators. Offer free training and installation to encourage adoption digital teaching tools.</w:t>
      </w:r>
    </w:p>
    <w:p w14:paraId="7287ED8C" w14:textId="70197CDB" w:rsidR="006C67AD" w:rsidRPr="006C67AD" w:rsidRDefault="006C67AD" w:rsidP="006C67AD">
      <w:pPr>
        <w:pStyle w:val="NormalWeb"/>
        <w:numPr>
          <w:ilvl w:val="0"/>
          <w:numId w:val="26"/>
        </w:numPr>
        <w:spacing w:before="0" w:beforeAutospacing="0" w:after="0" w:afterAutospacing="0" w:line="360" w:lineRule="auto"/>
        <w:jc w:val="both"/>
        <w:rPr>
          <w:color w:val="000000" w:themeColor="text1"/>
        </w:rPr>
      </w:pPr>
      <w:r w:rsidRPr="003B2CE6">
        <w:rPr>
          <w:rStyle w:val="Strong"/>
          <w:color w:val="000000" w:themeColor="text1"/>
        </w:rPr>
        <w:t>Universities</w:t>
      </w:r>
      <w:r w:rsidRPr="006C67AD">
        <w:rPr>
          <w:rStyle w:val="Strong"/>
          <w:b w:val="0"/>
          <w:bCs w:val="0"/>
          <w:color w:val="000000" w:themeColor="text1"/>
        </w:rPr>
        <w:t>:</w:t>
      </w:r>
      <w:r w:rsidRPr="006C67AD">
        <w:rPr>
          <w:color w:val="000000" w:themeColor="text1"/>
        </w:rPr>
        <w:t xml:space="preserve"> </w:t>
      </w:r>
      <w:r w:rsidR="003B2CE6">
        <w:rPr>
          <w:color w:val="000000" w:themeColor="text1"/>
        </w:rPr>
        <w:t>Engage with procurement in offering</w:t>
      </w:r>
      <w:r w:rsidRPr="006C67AD">
        <w:rPr>
          <w:color w:val="000000" w:themeColor="text1"/>
        </w:rPr>
        <w:t xml:space="preserve"> digital </w:t>
      </w:r>
      <w:r w:rsidR="003B2CE6">
        <w:rPr>
          <w:color w:val="000000" w:themeColor="text1"/>
        </w:rPr>
        <w:t xml:space="preserve">teaching and </w:t>
      </w:r>
      <w:r w:rsidRPr="006C67AD">
        <w:rPr>
          <w:color w:val="000000" w:themeColor="text1"/>
        </w:rPr>
        <w:t xml:space="preserve">collaboration tool for lecture halls, labs, and seminar rooms. </w:t>
      </w:r>
    </w:p>
    <w:p w14:paraId="63B116C2" w14:textId="6891C85D" w:rsidR="006C67AD" w:rsidRPr="006C67AD" w:rsidRDefault="006C67AD" w:rsidP="006C67AD">
      <w:pPr>
        <w:pStyle w:val="NormalWeb"/>
        <w:numPr>
          <w:ilvl w:val="0"/>
          <w:numId w:val="26"/>
        </w:numPr>
        <w:spacing w:before="0" w:beforeAutospacing="0" w:after="0" w:afterAutospacing="0" w:line="360" w:lineRule="auto"/>
        <w:jc w:val="both"/>
        <w:rPr>
          <w:color w:val="000000" w:themeColor="text1"/>
        </w:rPr>
      </w:pPr>
      <w:r w:rsidRPr="003B2CE6">
        <w:rPr>
          <w:rStyle w:val="Strong"/>
          <w:color w:val="000000" w:themeColor="text1"/>
        </w:rPr>
        <w:t>Corporates</w:t>
      </w:r>
      <w:r w:rsidRPr="006C67AD">
        <w:rPr>
          <w:rStyle w:val="Strong"/>
          <w:b w:val="0"/>
          <w:bCs w:val="0"/>
          <w:color w:val="000000" w:themeColor="text1"/>
        </w:rPr>
        <w:t>:</w:t>
      </w:r>
      <w:r w:rsidRPr="006C67AD">
        <w:rPr>
          <w:color w:val="000000" w:themeColor="text1"/>
        </w:rPr>
        <w:t xml:space="preserve"> Focus on medium to large firms </w:t>
      </w:r>
      <w:r w:rsidR="003B2CE6">
        <w:rPr>
          <w:color w:val="000000" w:themeColor="text1"/>
        </w:rPr>
        <w:t xml:space="preserve">and encourage adoption of products that </w:t>
      </w:r>
      <w:proofErr w:type="spellStart"/>
      <w:r w:rsidR="003B2CE6">
        <w:rPr>
          <w:color w:val="000000" w:themeColor="text1"/>
        </w:rPr>
        <w:t>inligns</w:t>
      </w:r>
      <w:proofErr w:type="spellEnd"/>
      <w:r w:rsidR="003B2CE6">
        <w:rPr>
          <w:color w:val="000000" w:themeColor="text1"/>
        </w:rPr>
        <w:t xml:space="preserve"> with </w:t>
      </w:r>
      <w:proofErr w:type="spellStart"/>
      <w:r w:rsidR="003B2CE6">
        <w:rPr>
          <w:color w:val="000000" w:themeColor="text1"/>
        </w:rPr>
        <w:t>environemental</w:t>
      </w:r>
      <w:proofErr w:type="spellEnd"/>
      <w:r w:rsidR="003B2CE6">
        <w:rPr>
          <w:color w:val="000000" w:themeColor="text1"/>
        </w:rPr>
        <w:t xml:space="preserve"> friendly in </w:t>
      </w:r>
      <w:r w:rsidRPr="006C67AD">
        <w:rPr>
          <w:color w:val="000000" w:themeColor="text1"/>
        </w:rPr>
        <w:t>supporting paperless operations, remote collaboration, and cost savings in digital meetings.</w:t>
      </w:r>
    </w:p>
    <w:p w14:paraId="1BC2F6E8" w14:textId="5B503DDB" w:rsidR="006C67AD" w:rsidRPr="006C67AD" w:rsidRDefault="006C67AD" w:rsidP="006C67AD">
      <w:pPr>
        <w:pStyle w:val="NormalWeb"/>
        <w:numPr>
          <w:ilvl w:val="0"/>
          <w:numId w:val="26"/>
        </w:numPr>
        <w:spacing w:before="0" w:beforeAutospacing="0" w:after="0" w:afterAutospacing="0" w:line="360" w:lineRule="auto"/>
        <w:jc w:val="both"/>
        <w:rPr>
          <w:color w:val="000000" w:themeColor="text1"/>
        </w:rPr>
      </w:pPr>
      <w:r w:rsidRPr="003B2CE6">
        <w:rPr>
          <w:rStyle w:val="Strong"/>
          <w:color w:val="000000" w:themeColor="text1"/>
        </w:rPr>
        <w:t>Households:</w:t>
      </w:r>
      <w:r w:rsidRPr="006C67AD">
        <w:rPr>
          <w:color w:val="000000" w:themeColor="text1"/>
        </w:rPr>
        <w:t xml:space="preserve"> Reach early adopters through Shopee, Lazada, and TikTok Shop. Market the product as an </w:t>
      </w:r>
      <w:r w:rsidRPr="006C67AD">
        <w:rPr>
          <w:rStyle w:val="Strong"/>
          <w:b w:val="0"/>
          <w:bCs w:val="0"/>
          <w:color w:val="000000" w:themeColor="text1"/>
        </w:rPr>
        <w:t>edutainment device</w:t>
      </w:r>
      <w:r w:rsidRPr="006C67AD">
        <w:rPr>
          <w:color w:val="000000" w:themeColor="text1"/>
        </w:rPr>
        <w:t xml:space="preserve"> for </w:t>
      </w:r>
      <w:r w:rsidR="003B2CE6">
        <w:rPr>
          <w:color w:val="000000" w:themeColor="text1"/>
        </w:rPr>
        <w:t>smart home living.</w:t>
      </w:r>
    </w:p>
    <w:p w14:paraId="2186E160" w14:textId="3061CF9A" w:rsidR="006C67AD" w:rsidRPr="006C67AD" w:rsidRDefault="006C67AD" w:rsidP="006C67AD">
      <w:pPr>
        <w:pStyle w:val="NormalWeb"/>
        <w:numPr>
          <w:ilvl w:val="0"/>
          <w:numId w:val="26"/>
        </w:numPr>
        <w:spacing w:before="0" w:beforeAutospacing="0" w:after="0" w:afterAutospacing="0" w:line="360" w:lineRule="auto"/>
        <w:jc w:val="both"/>
        <w:rPr>
          <w:color w:val="000000" w:themeColor="text1"/>
        </w:rPr>
      </w:pPr>
      <w:r w:rsidRPr="003B2CE6">
        <w:rPr>
          <w:rStyle w:val="Strong"/>
          <w:color w:val="000000" w:themeColor="text1"/>
        </w:rPr>
        <w:t>Event Organizers</w:t>
      </w:r>
      <w:r w:rsidRPr="006C67AD">
        <w:rPr>
          <w:rStyle w:val="Strong"/>
          <w:b w:val="0"/>
          <w:bCs w:val="0"/>
          <w:color w:val="000000" w:themeColor="text1"/>
        </w:rPr>
        <w:t>:</w:t>
      </w:r>
      <w:r w:rsidRPr="006C67AD">
        <w:rPr>
          <w:color w:val="000000" w:themeColor="text1"/>
        </w:rPr>
        <w:t xml:space="preserve"> Promote flexible rental packages for weddings, conferences, exhibitions, and training events. </w:t>
      </w:r>
    </w:p>
    <w:p w14:paraId="4E80D11A" w14:textId="33662701" w:rsidR="006C67AD" w:rsidRPr="006C67AD" w:rsidRDefault="006C67AD" w:rsidP="006C67AD">
      <w:pPr>
        <w:spacing w:after="0" w:line="360" w:lineRule="auto"/>
        <w:jc w:val="both"/>
        <w:rPr>
          <w:rFonts w:ascii="Times New Roman" w:hAnsi="Times New Roman" w:cs="Times New Roman"/>
          <w:color w:val="000000" w:themeColor="text1"/>
          <w:sz w:val="24"/>
          <w:szCs w:val="24"/>
        </w:rPr>
      </w:pPr>
    </w:p>
    <w:p w14:paraId="3EE2B93F" w14:textId="77777777" w:rsidR="006C67AD" w:rsidRPr="003B2CE6" w:rsidRDefault="006C67AD" w:rsidP="006C67AD">
      <w:pPr>
        <w:pStyle w:val="Heading3"/>
        <w:spacing w:before="0" w:line="360" w:lineRule="auto"/>
        <w:jc w:val="both"/>
        <w:rPr>
          <w:rFonts w:ascii="Times New Roman" w:hAnsi="Times New Roman" w:cs="Times New Roman"/>
          <w:b/>
          <w:bCs/>
          <w:color w:val="000000" w:themeColor="text1"/>
        </w:rPr>
      </w:pPr>
      <w:r w:rsidRPr="003B2CE6">
        <w:rPr>
          <w:rFonts w:ascii="Times New Roman" w:hAnsi="Times New Roman" w:cs="Times New Roman"/>
          <w:b/>
          <w:bCs/>
          <w:color w:val="000000" w:themeColor="text1"/>
        </w:rPr>
        <w:t>4.3 Distribution Channels</w:t>
      </w:r>
    </w:p>
    <w:p w14:paraId="1AE987D2" w14:textId="77777777" w:rsidR="006C67AD" w:rsidRPr="006C67AD" w:rsidRDefault="006C67AD" w:rsidP="006C67AD">
      <w:pPr>
        <w:pStyle w:val="NormalWeb"/>
        <w:numPr>
          <w:ilvl w:val="0"/>
          <w:numId w:val="27"/>
        </w:numPr>
        <w:spacing w:before="0" w:beforeAutospacing="0" w:after="0" w:afterAutospacing="0" w:line="360" w:lineRule="auto"/>
        <w:jc w:val="both"/>
        <w:rPr>
          <w:color w:val="000000" w:themeColor="text1"/>
        </w:rPr>
      </w:pPr>
      <w:r w:rsidRPr="006C67AD">
        <w:rPr>
          <w:rStyle w:val="Strong"/>
          <w:b w:val="0"/>
          <w:bCs w:val="0"/>
          <w:color w:val="000000" w:themeColor="text1"/>
        </w:rPr>
        <w:t>Direct Sales:</w:t>
      </w:r>
      <w:r w:rsidRPr="006C67AD">
        <w:rPr>
          <w:color w:val="000000" w:themeColor="text1"/>
        </w:rPr>
        <w:t xml:space="preserve"> Dedicated sales team for corporates, universities, and schools.</w:t>
      </w:r>
    </w:p>
    <w:p w14:paraId="0C0C4647" w14:textId="3E6062BD" w:rsidR="006C67AD" w:rsidRPr="006C67AD" w:rsidRDefault="006C67AD" w:rsidP="006C67AD">
      <w:pPr>
        <w:pStyle w:val="NormalWeb"/>
        <w:numPr>
          <w:ilvl w:val="0"/>
          <w:numId w:val="27"/>
        </w:numPr>
        <w:spacing w:before="0" w:beforeAutospacing="0" w:after="0" w:afterAutospacing="0" w:line="360" w:lineRule="auto"/>
        <w:jc w:val="both"/>
        <w:rPr>
          <w:color w:val="000000" w:themeColor="text1"/>
        </w:rPr>
      </w:pPr>
      <w:r w:rsidRPr="006C67AD">
        <w:rPr>
          <w:rStyle w:val="Strong"/>
          <w:b w:val="0"/>
          <w:bCs w:val="0"/>
          <w:color w:val="000000" w:themeColor="text1"/>
        </w:rPr>
        <w:t>E-Commerce:</w:t>
      </w:r>
      <w:r w:rsidRPr="006C67AD">
        <w:rPr>
          <w:color w:val="000000" w:themeColor="text1"/>
        </w:rPr>
        <w:t xml:space="preserve"> Presence on Shopee, Lazada, and company website</w:t>
      </w:r>
      <w:r w:rsidR="003B2CE6">
        <w:rPr>
          <w:color w:val="000000" w:themeColor="text1"/>
        </w:rPr>
        <w:t>.</w:t>
      </w:r>
    </w:p>
    <w:p w14:paraId="4DF0D41B" w14:textId="51612911" w:rsidR="006C67AD" w:rsidRPr="006C67AD" w:rsidRDefault="006C67AD" w:rsidP="006C67AD">
      <w:pPr>
        <w:pStyle w:val="NormalWeb"/>
        <w:numPr>
          <w:ilvl w:val="0"/>
          <w:numId w:val="27"/>
        </w:numPr>
        <w:spacing w:before="0" w:beforeAutospacing="0" w:after="0" w:afterAutospacing="0" w:line="360" w:lineRule="auto"/>
        <w:jc w:val="both"/>
        <w:rPr>
          <w:color w:val="000000" w:themeColor="text1"/>
        </w:rPr>
      </w:pPr>
      <w:r w:rsidRPr="006C67AD">
        <w:rPr>
          <w:rStyle w:val="Strong"/>
          <w:b w:val="0"/>
          <w:bCs w:val="0"/>
          <w:color w:val="000000" w:themeColor="text1"/>
        </w:rPr>
        <w:t>Showrooms &amp; Roadshows:</w:t>
      </w:r>
      <w:r w:rsidRPr="006C67AD">
        <w:rPr>
          <w:color w:val="000000" w:themeColor="text1"/>
        </w:rPr>
        <w:t xml:space="preserve"> Interactive demos</w:t>
      </w:r>
      <w:r w:rsidR="003B2CE6">
        <w:rPr>
          <w:color w:val="000000" w:themeColor="text1"/>
        </w:rPr>
        <w:t>.</w:t>
      </w:r>
    </w:p>
    <w:p w14:paraId="1B744767" w14:textId="0CAD58D8" w:rsidR="006C67AD" w:rsidRPr="006C67AD" w:rsidRDefault="006C67AD" w:rsidP="000B69C3">
      <w:pPr>
        <w:pStyle w:val="NormalWeb"/>
        <w:numPr>
          <w:ilvl w:val="0"/>
          <w:numId w:val="27"/>
        </w:numPr>
        <w:spacing w:before="0" w:beforeAutospacing="0" w:after="0" w:afterAutospacing="0" w:line="360" w:lineRule="auto"/>
        <w:jc w:val="both"/>
        <w:rPr>
          <w:color w:val="000000" w:themeColor="text1"/>
        </w:rPr>
      </w:pPr>
      <w:r w:rsidRPr="006C67AD">
        <w:rPr>
          <w:rStyle w:val="Strong"/>
          <w:b w:val="0"/>
          <w:bCs w:val="0"/>
          <w:color w:val="000000" w:themeColor="text1"/>
        </w:rPr>
        <w:t>IT Resellers &amp; Distributors:</w:t>
      </w:r>
      <w:r w:rsidRPr="006C67AD">
        <w:rPr>
          <w:color w:val="000000" w:themeColor="text1"/>
        </w:rPr>
        <w:t xml:space="preserve"> Broader reach to </w:t>
      </w:r>
      <w:r w:rsidR="000B69C3">
        <w:rPr>
          <w:color w:val="000000" w:themeColor="text1"/>
        </w:rPr>
        <w:t>IT and urban customers.</w:t>
      </w:r>
    </w:p>
    <w:p w14:paraId="56E40618" w14:textId="77777777" w:rsidR="006C67AD" w:rsidRPr="00A31CE5" w:rsidRDefault="006C67AD" w:rsidP="00A31CE5">
      <w:pPr>
        <w:pStyle w:val="Heading3"/>
        <w:spacing w:before="0" w:line="240" w:lineRule="auto"/>
        <w:jc w:val="both"/>
        <w:rPr>
          <w:rFonts w:ascii="Times New Roman" w:hAnsi="Times New Roman" w:cs="Times New Roman"/>
          <w:b/>
          <w:bCs/>
          <w:color w:val="000000" w:themeColor="text1"/>
        </w:rPr>
      </w:pPr>
      <w:r w:rsidRPr="00A31CE5">
        <w:rPr>
          <w:rFonts w:ascii="Times New Roman" w:hAnsi="Times New Roman" w:cs="Times New Roman"/>
          <w:b/>
          <w:bCs/>
          <w:color w:val="000000" w:themeColor="text1"/>
        </w:rPr>
        <w:lastRenderedPageBreak/>
        <w:t>4.4 Marketing &amp; Promotion Strategy</w:t>
      </w:r>
    </w:p>
    <w:p w14:paraId="01207F54" w14:textId="0C99AF99" w:rsidR="00A31CE5" w:rsidRPr="00A31CE5" w:rsidRDefault="00A31CE5" w:rsidP="00A31CE5">
      <w:pPr>
        <w:pStyle w:val="NormalWeb"/>
        <w:numPr>
          <w:ilvl w:val="0"/>
          <w:numId w:val="27"/>
        </w:numPr>
        <w:spacing w:before="0" w:beforeAutospacing="0" w:after="0" w:afterAutospacing="0"/>
        <w:jc w:val="both"/>
      </w:pPr>
      <w:r w:rsidRPr="00A31CE5">
        <w:rPr>
          <w:rStyle w:val="Strong"/>
        </w:rPr>
        <w:t>Product Demonstrations &amp; Roadshows:</w:t>
      </w:r>
      <w:r w:rsidRPr="00A31CE5">
        <w:t xml:space="preserve"> Live showcases will highlight real-time collaboration and AI features.</w:t>
      </w:r>
    </w:p>
    <w:p w14:paraId="56C15B4F" w14:textId="7EF22AC3" w:rsidR="00A31CE5" w:rsidRPr="00A31CE5" w:rsidRDefault="00A31CE5" w:rsidP="00A31CE5">
      <w:pPr>
        <w:pStyle w:val="NormalWeb"/>
        <w:numPr>
          <w:ilvl w:val="0"/>
          <w:numId w:val="27"/>
        </w:numPr>
        <w:spacing w:before="0" w:beforeAutospacing="0" w:after="0" w:afterAutospacing="0"/>
        <w:jc w:val="both"/>
      </w:pPr>
      <w:r w:rsidRPr="00A31CE5">
        <w:rPr>
          <w:rStyle w:val="Strong"/>
        </w:rPr>
        <w:t>Workshops &amp; Training Sessions:</w:t>
      </w:r>
      <w:r w:rsidRPr="00A31CE5">
        <w:t xml:space="preserve"> Free training will be provided to schools, corporates, and universities to ensure smooth adoption.</w:t>
      </w:r>
    </w:p>
    <w:p w14:paraId="52D8BC77" w14:textId="2B5F8529" w:rsidR="00A31CE5" w:rsidRPr="00A31CE5" w:rsidRDefault="00A31CE5" w:rsidP="00A31CE5">
      <w:pPr>
        <w:pStyle w:val="NormalWeb"/>
        <w:numPr>
          <w:ilvl w:val="0"/>
          <w:numId w:val="27"/>
        </w:numPr>
        <w:spacing w:before="0" w:beforeAutospacing="0" w:after="0" w:afterAutospacing="0"/>
        <w:jc w:val="both"/>
      </w:pPr>
      <w:r w:rsidRPr="00A31CE5">
        <w:rPr>
          <w:rStyle w:val="Strong"/>
        </w:rPr>
        <w:t>Customer Testimonials &amp; Case Studies:</w:t>
      </w:r>
      <w:r w:rsidRPr="00A31CE5">
        <w:t xml:space="preserve"> Feedback from pilot projects will be shared across online channels to build trust.</w:t>
      </w:r>
    </w:p>
    <w:p w14:paraId="5FC31392" w14:textId="0A84355D" w:rsidR="00A31CE5" w:rsidRPr="00A31CE5" w:rsidRDefault="00A31CE5" w:rsidP="00A31CE5">
      <w:pPr>
        <w:pStyle w:val="NormalWeb"/>
        <w:numPr>
          <w:ilvl w:val="0"/>
          <w:numId w:val="27"/>
        </w:numPr>
        <w:spacing w:before="0" w:beforeAutospacing="0" w:after="0" w:afterAutospacing="0"/>
        <w:jc w:val="both"/>
      </w:pPr>
      <w:r w:rsidRPr="00A31CE5">
        <w:rPr>
          <w:rStyle w:val="Strong"/>
        </w:rPr>
        <w:t>Branding Campaigns:</w:t>
      </w:r>
      <w:r w:rsidRPr="00A31CE5">
        <w:t xml:space="preserve"> Focus on affordability, reliability (3-year warranty), and free installation to strengthen brand positioning.</w:t>
      </w:r>
    </w:p>
    <w:p w14:paraId="26CD2F64" w14:textId="34FFA6F3" w:rsidR="006C67AD" w:rsidRPr="006C67AD" w:rsidRDefault="006C67AD" w:rsidP="006C67AD">
      <w:pPr>
        <w:spacing w:after="0" w:line="360" w:lineRule="auto"/>
        <w:jc w:val="both"/>
        <w:rPr>
          <w:rFonts w:ascii="Times New Roman" w:hAnsi="Times New Roman" w:cs="Times New Roman"/>
          <w:color w:val="000000" w:themeColor="text1"/>
          <w:sz w:val="24"/>
          <w:szCs w:val="24"/>
        </w:rPr>
      </w:pPr>
    </w:p>
    <w:p w14:paraId="289FDA8F" w14:textId="77777777" w:rsidR="006C67AD" w:rsidRPr="000B69C3" w:rsidRDefault="006C67AD" w:rsidP="000B69C3">
      <w:pPr>
        <w:pStyle w:val="Heading3"/>
        <w:spacing w:before="0" w:line="360" w:lineRule="auto"/>
        <w:jc w:val="both"/>
        <w:rPr>
          <w:rFonts w:ascii="Times New Roman" w:hAnsi="Times New Roman" w:cs="Times New Roman"/>
          <w:b/>
          <w:bCs/>
          <w:color w:val="000000" w:themeColor="text1"/>
        </w:rPr>
      </w:pPr>
      <w:r w:rsidRPr="000B69C3">
        <w:rPr>
          <w:rFonts w:ascii="Times New Roman" w:hAnsi="Times New Roman" w:cs="Times New Roman"/>
          <w:b/>
          <w:bCs/>
          <w:color w:val="000000" w:themeColor="text1"/>
        </w:rPr>
        <w:t>4.5 Timeline for Execution</w:t>
      </w:r>
    </w:p>
    <w:p w14:paraId="440E9897" w14:textId="77777777" w:rsidR="000B69C3" w:rsidRPr="000B69C3" w:rsidRDefault="000B69C3" w:rsidP="000B69C3">
      <w:pPr>
        <w:pStyle w:val="NormalWeb"/>
        <w:spacing w:before="0" w:beforeAutospacing="0" w:after="0" w:afterAutospacing="0" w:line="360" w:lineRule="auto"/>
        <w:rPr>
          <w:u w:val="single"/>
        </w:rPr>
      </w:pPr>
      <w:r w:rsidRPr="000B69C3">
        <w:rPr>
          <w:rStyle w:val="Strong"/>
          <w:b w:val="0"/>
          <w:bCs w:val="0"/>
          <w:u w:val="single"/>
        </w:rPr>
        <w:t>Phase 1 – Pilot &amp; Awareness (Months 1–6)</w:t>
      </w:r>
    </w:p>
    <w:p w14:paraId="7F009FBC" w14:textId="77777777" w:rsidR="000B69C3" w:rsidRPr="000B69C3" w:rsidRDefault="000B69C3" w:rsidP="000B69C3">
      <w:pPr>
        <w:pStyle w:val="NormalWeb"/>
        <w:numPr>
          <w:ilvl w:val="0"/>
          <w:numId w:val="34"/>
        </w:numPr>
        <w:spacing w:before="0" w:beforeAutospacing="0" w:after="0" w:afterAutospacing="0" w:line="360" w:lineRule="auto"/>
      </w:pPr>
      <w:r w:rsidRPr="000B69C3">
        <w:t>Install and implement smart boards in pilot schools, corporates, and universities.</w:t>
      </w:r>
    </w:p>
    <w:p w14:paraId="55FCE90E" w14:textId="77777777" w:rsidR="000B69C3" w:rsidRPr="000B69C3" w:rsidRDefault="000B69C3" w:rsidP="000B69C3">
      <w:pPr>
        <w:pStyle w:val="NormalWeb"/>
        <w:numPr>
          <w:ilvl w:val="0"/>
          <w:numId w:val="34"/>
        </w:numPr>
        <w:spacing w:before="0" w:beforeAutospacing="0" w:after="0" w:afterAutospacing="0" w:line="360" w:lineRule="auto"/>
      </w:pPr>
      <w:r w:rsidRPr="000B69C3">
        <w:t>Collect user feedback and testimonials.</w:t>
      </w:r>
    </w:p>
    <w:p w14:paraId="62859E5E" w14:textId="77777777" w:rsidR="000B69C3" w:rsidRPr="000B69C3" w:rsidRDefault="000B69C3" w:rsidP="000B69C3">
      <w:pPr>
        <w:pStyle w:val="NormalWeb"/>
        <w:numPr>
          <w:ilvl w:val="0"/>
          <w:numId w:val="34"/>
        </w:numPr>
        <w:spacing w:before="0" w:beforeAutospacing="0" w:after="0" w:afterAutospacing="0" w:line="360" w:lineRule="auto"/>
      </w:pPr>
      <w:r w:rsidRPr="000B69C3">
        <w:t>Launch targeted marketing campaigns featuring testimonials.</w:t>
      </w:r>
    </w:p>
    <w:p w14:paraId="3B1965A6" w14:textId="4EE0C50D" w:rsidR="000B69C3" w:rsidRPr="000B69C3" w:rsidRDefault="000B69C3" w:rsidP="000B69C3">
      <w:pPr>
        <w:pStyle w:val="NormalWeb"/>
        <w:spacing w:before="0" w:beforeAutospacing="0" w:after="0" w:afterAutospacing="0" w:line="360" w:lineRule="auto"/>
        <w:rPr>
          <w:u w:val="single"/>
        </w:rPr>
      </w:pPr>
      <w:r w:rsidRPr="000B69C3">
        <w:rPr>
          <w:rStyle w:val="Strong"/>
          <w:b w:val="0"/>
          <w:bCs w:val="0"/>
          <w:u w:val="single"/>
        </w:rPr>
        <w:t>Phase 2 – Expansion (Months 7–1</w:t>
      </w:r>
      <w:r w:rsidRPr="000B69C3">
        <w:rPr>
          <w:rStyle w:val="Strong"/>
          <w:b w:val="0"/>
          <w:bCs w:val="0"/>
          <w:u w:val="single"/>
        </w:rPr>
        <w:t>2</w:t>
      </w:r>
      <w:r w:rsidRPr="000B69C3">
        <w:rPr>
          <w:rStyle w:val="Strong"/>
          <w:b w:val="0"/>
          <w:bCs w:val="0"/>
          <w:u w:val="single"/>
        </w:rPr>
        <w:t>)</w:t>
      </w:r>
    </w:p>
    <w:p w14:paraId="585D618D" w14:textId="77777777" w:rsidR="000B69C3" w:rsidRPr="000B69C3" w:rsidRDefault="000B69C3" w:rsidP="000B69C3">
      <w:pPr>
        <w:pStyle w:val="NormalWeb"/>
        <w:numPr>
          <w:ilvl w:val="0"/>
          <w:numId w:val="35"/>
        </w:numPr>
        <w:spacing w:before="0" w:beforeAutospacing="0" w:after="0" w:afterAutospacing="0" w:line="360" w:lineRule="auto"/>
      </w:pPr>
      <w:r w:rsidRPr="000B69C3">
        <w:t>Scale adoption across 30 schools, 10 corporates, and 5 universities.</w:t>
      </w:r>
    </w:p>
    <w:p w14:paraId="11744CAC" w14:textId="77777777" w:rsidR="000B69C3" w:rsidRPr="000B69C3" w:rsidRDefault="000B69C3" w:rsidP="000B69C3">
      <w:pPr>
        <w:pStyle w:val="NormalWeb"/>
        <w:numPr>
          <w:ilvl w:val="0"/>
          <w:numId w:val="35"/>
        </w:numPr>
        <w:spacing w:before="0" w:beforeAutospacing="0" w:after="0" w:afterAutospacing="0" w:line="360" w:lineRule="auto"/>
      </w:pPr>
      <w:r w:rsidRPr="000B69C3">
        <w:t>Introduce rental services for event organizers.</w:t>
      </w:r>
    </w:p>
    <w:p w14:paraId="35AE0BEC" w14:textId="77777777" w:rsidR="000B69C3" w:rsidRPr="000B69C3" w:rsidRDefault="000B69C3" w:rsidP="000B69C3">
      <w:pPr>
        <w:pStyle w:val="NormalWeb"/>
        <w:numPr>
          <w:ilvl w:val="0"/>
          <w:numId w:val="35"/>
        </w:numPr>
        <w:spacing w:before="0" w:beforeAutospacing="0" w:after="0" w:afterAutospacing="0" w:line="360" w:lineRule="auto"/>
      </w:pPr>
      <w:r w:rsidRPr="000B69C3">
        <w:t>Strengthen e-commerce presence, targeting primarily households.</w:t>
      </w:r>
    </w:p>
    <w:p w14:paraId="710C215E" w14:textId="302A8683" w:rsidR="000B69C3" w:rsidRPr="000B69C3" w:rsidRDefault="000B69C3" w:rsidP="000B69C3">
      <w:pPr>
        <w:pStyle w:val="NormalWeb"/>
        <w:spacing w:before="0" w:beforeAutospacing="0" w:after="0" w:afterAutospacing="0" w:line="360" w:lineRule="auto"/>
        <w:rPr>
          <w:u w:val="single"/>
        </w:rPr>
      </w:pPr>
      <w:r w:rsidRPr="000B69C3">
        <w:rPr>
          <w:rStyle w:val="Strong"/>
          <w:b w:val="0"/>
          <w:bCs w:val="0"/>
          <w:u w:val="single"/>
        </w:rPr>
        <w:t xml:space="preserve">Phase 3 – Growth (Years </w:t>
      </w:r>
      <w:r w:rsidRPr="000B69C3">
        <w:rPr>
          <w:rStyle w:val="Strong"/>
          <w:b w:val="0"/>
          <w:bCs w:val="0"/>
          <w:u w:val="single"/>
        </w:rPr>
        <w:t>1-2</w:t>
      </w:r>
      <w:r w:rsidRPr="000B69C3">
        <w:rPr>
          <w:rStyle w:val="Strong"/>
          <w:b w:val="0"/>
          <w:bCs w:val="0"/>
          <w:u w:val="single"/>
        </w:rPr>
        <w:t>)</w:t>
      </w:r>
    </w:p>
    <w:p w14:paraId="7968FBAC" w14:textId="77777777" w:rsidR="000B69C3" w:rsidRPr="000B69C3" w:rsidRDefault="000B69C3" w:rsidP="000B69C3">
      <w:pPr>
        <w:pStyle w:val="NormalWeb"/>
        <w:numPr>
          <w:ilvl w:val="0"/>
          <w:numId w:val="36"/>
        </w:numPr>
        <w:spacing w:before="0" w:beforeAutospacing="0" w:after="0" w:afterAutospacing="0" w:line="360" w:lineRule="auto"/>
      </w:pPr>
      <w:r w:rsidRPr="000B69C3">
        <w:t>Extend coverage to 50 schools, 30 corporates, and 10 universities.</w:t>
      </w:r>
    </w:p>
    <w:p w14:paraId="4B8BDE4F" w14:textId="77777777" w:rsidR="000B69C3" w:rsidRPr="000B69C3" w:rsidRDefault="000B69C3" w:rsidP="000B69C3">
      <w:pPr>
        <w:pStyle w:val="NormalWeb"/>
        <w:numPr>
          <w:ilvl w:val="0"/>
          <w:numId w:val="36"/>
        </w:numPr>
        <w:spacing w:before="0" w:beforeAutospacing="0" w:after="0" w:afterAutospacing="0" w:line="360" w:lineRule="auto"/>
      </w:pPr>
      <w:r w:rsidRPr="000B69C3">
        <w:t>Introduce AI software subscriptions and bundled digital services.</w:t>
      </w:r>
    </w:p>
    <w:p w14:paraId="4FDC5B09" w14:textId="7CFFEE86" w:rsidR="000B69C3" w:rsidRPr="000B69C3" w:rsidRDefault="000B69C3" w:rsidP="000B69C3">
      <w:pPr>
        <w:pStyle w:val="NormalWeb"/>
        <w:spacing w:before="0" w:beforeAutospacing="0" w:after="0" w:afterAutospacing="0" w:line="360" w:lineRule="auto"/>
        <w:rPr>
          <w:u w:val="single"/>
        </w:rPr>
      </w:pPr>
      <w:r w:rsidRPr="000B69C3">
        <w:rPr>
          <w:rStyle w:val="Strong"/>
          <w:b w:val="0"/>
          <w:bCs w:val="0"/>
          <w:u w:val="single"/>
        </w:rPr>
        <w:t xml:space="preserve">Phase 4 – Maturity (Years </w:t>
      </w:r>
      <w:r w:rsidRPr="000B69C3">
        <w:rPr>
          <w:rStyle w:val="Strong"/>
          <w:b w:val="0"/>
          <w:bCs w:val="0"/>
          <w:u w:val="single"/>
        </w:rPr>
        <w:t>3-5</w:t>
      </w:r>
      <w:r w:rsidRPr="000B69C3">
        <w:rPr>
          <w:rStyle w:val="Strong"/>
          <w:b w:val="0"/>
          <w:bCs w:val="0"/>
          <w:u w:val="single"/>
        </w:rPr>
        <w:t>)</w:t>
      </w:r>
    </w:p>
    <w:p w14:paraId="539D360B" w14:textId="77777777" w:rsidR="000B69C3" w:rsidRPr="000B69C3" w:rsidRDefault="000B69C3" w:rsidP="000B69C3">
      <w:pPr>
        <w:pStyle w:val="NormalWeb"/>
        <w:numPr>
          <w:ilvl w:val="0"/>
          <w:numId w:val="37"/>
        </w:numPr>
        <w:spacing w:before="0" w:beforeAutospacing="0" w:after="0" w:afterAutospacing="0" w:line="360" w:lineRule="auto"/>
      </w:pPr>
      <w:r w:rsidRPr="000B69C3">
        <w:t xml:space="preserve">Expand regional presence to </w:t>
      </w:r>
      <w:r w:rsidRPr="000B69C3">
        <w:rPr>
          <w:rStyle w:val="Strong"/>
          <w:b w:val="0"/>
          <w:bCs w:val="0"/>
        </w:rPr>
        <w:t>Sabah and Sarawak</w:t>
      </w:r>
      <w:r w:rsidRPr="000B69C3">
        <w:t>, reaching underserved markets.</w:t>
      </w:r>
    </w:p>
    <w:p w14:paraId="512F32AA" w14:textId="77777777" w:rsidR="000B69C3" w:rsidRPr="000B69C3" w:rsidRDefault="000B69C3" w:rsidP="000B69C3">
      <w:pPr>
        <w:pStyle w:val="NormalWeb"/>
        <w:numPr>
          <w:ilvl w:val="0"/>
          <w:numId w:val="37"/>
        </w:numPr>
        <w:spacing w:before="0" w:beforeAutospacing="0" w:after="0" w:afterAutospacing="0" w:line="360" w:lineRule="auto"/>
      </w:pPr>
      <w:r w:rsidRPr="000B69C3">
        <w:t xml:space="preserve">Position </w:t>
      </w:r>
      <w:proofErr w:type="spellStart"/>
      <w:r w:rsidRPr="000B69C3">
        <w:t>MuarLite</w:t>
      </w:r>
      <w:proofErr w:type="spellEnd"/>
      <w:r w:rsidRPr="000B69C3">
        <w:t xml:space="preserve">-Tech as the </w:t>
      </w:r>
      <w:r w:rsidRPr="000B69C3">
        <w:rPr>
          <w:rStyle w:val="Strong"/>
          <w:b w:val="0"/>
          <w:bCs w:val="0"/>
        </w:rPr>
        <w:t>trusted Malaysian brand</w:t>
      </w:r>
      <w:r w:rsidRPr="000B69C3">
        <w:t xml:space="preserve"> for AI smart boards.</w:t>
      </w:r>
    </w:p>
    <w:p w14:paraId="375F6676" w14:textId="77777777" w:rsidR="006C67AD" w:rsidRDefault="006C67AD" w:rsidP="000B69C3">
      <w:pPr>
        <w:pStyle w:val="NormalWeb"/>
        <w:spacing w:before="0" w:beforeAutospacing="0" w:after="0" w:afterAutospacing="0" w:line="360" w:lineRule="auto"/>
        <w:jc w:val="both"/>
        <w:rPr>
          <w:color w:val="000000" w:themeColor="text1"/>
        </w:rPr>
      </w:pPr>
    </w:p>
    <w:p w14:paraId="42C27C36" w14:textId="77777777" w:rsidR="00E74F62" w:rsidRDefault="00E74F62" w:rsidP="000B69C3">
      <w:pPr>
        <w:pStyle w:val="NormalWeb"/>
        <w:spacing w:before="0" w:beforeAutospacing="0" w:after="0" w:afterAutospacing="0" w:line="360" w:lineRule="auto"/>
        <w:jc w:val="both"/>
        <w:rPr>
          <w:color w:val="000000" w:themeColor="text1"/>
        </w:rPr>
      </w:pPr>
    </w:p>
    <w:p w14:paraId="13491176" w14:textId="77777777" w:rsidR="00E74F62" w:rsidRDefault="00E74F62" w:rsidP="000B69C3">
      <w:pPr>
        <w:pStyle w:val="NormalWeb"/>
        <w:spacing w:before="0" w:beforeAutospacing="0" w:after="0" w:afterAutospacing="0" w:line="360" w:lineRule="auto"/>
        <w:jc w:val="both"/>
        <w:rPr>
          <w:color w:val="000000" w:themeColor="text1"/>
        </w:rPr>
      </w:pPr>
    </w:p>
    <w:p w14:paraId="3E2A82AA" w14:textId="77777777" w:rsidR="00E74F62" w:rsidRDefault="00E74F62" w:rsidP="000B69C3">
      <w:pPr>
        <w:pStyle w:val="NormalWeb"/>
        <w:spacing w:before="0" w:beforeAutospacing="0" w:after="0" w:afterAutospacing="0" w:line="360" w:lineRule="auto"/>
        <w:jc w:val="both"/>
        <w:rPr>
          <w:color w:val="000000" w:themeColor="text1"/>
        </w:rPr>
      </w:pPr>
    </w:p>
    <w:p w14:paraId="5812345F" w14:textId="77777777" w:rsidR="00E74F62" w:rsidRDefault="00E74F62" w:rsidP="000B69C3">
      <w:pPr>
        <w:pStyle w:val="NormalWeb"/>
        <w:spacing w:before="0" w:beforeAutospacing="0" w:after="0" w:afterAutospacing="0" w:line="360" w:lineRule="auto"/>
        <w:jc w:val="both"/>
        <w:rPr>
          <w:color w:val="000000" w:themeColor="text1"/>
        </w:rPr>
      </w:pPr>
    </w:p>
    <w:p w14:paraId="604AEDAB" w14:textId="77777777" w:rsidR="00E74F62" w:rsidRDefault="00E74F62" w:rsidP="000B69C3">
      <w:pPr>
        <w:pStyle w:val="NormalWeb"/>
        <w:spacing w:before="0" w:beforeAutospacing="0" w:after="0" w:afterAutospacing="0" w:line="360" w:lineRule="auto"/>
        <w:jc w:val="both"/>
        <w:rPr>
          <w:color w:val="000000" w:themeColor="text1"/>
        </w:rPr>
      </w:pPr>
    </w:p>
    <w:p w14:paraId="71FC3ED7" w14:textId="77777777" w:rsidR="00E74F62" w:rsidRDefault="00E74F62" w:rsidP="000B69C3">
      <w:pPr>
        <w:pStyle w:val="NormalWeb"/>
        <w:spacing w:before="0" w:beforeAutospacing="0" w:after="0" w:afterAutospacing="0" w:line="360" w:lineRule="auto"/>
        <w:jc w:val="both"/>
        <w:rPr>
          <w:color w:val="000000" w:themeColor="text1"/>
        </w:rPr>
      </w:pPr>
    </w:p>
    <w:p w14:paraId="29A345BA" w14:textId="77777777" w:rsidR="00E74F62" w:rsidRDefault="00E74F62" w:rsidP="000B69C3">
      <w:pPr>
        <w:pStyle w:val="NormalWeb"/>
        <w:spacing w:before="0" w:beforeAutospacing="0" w:after="0" w:afterAutospacing="0" w:line="360" w:lineRule="auto"/>
        <w:jc w:val="both"/>
        <w:rPr>
          <w:color w:val="000000" w:themeColor="text1"/>
        </w:rPr>
      </w:pPr>
    </w:p>
    <w:p w14:paraId="37AB9068" w14:textId="77777777" w:rsidR="00E74F62" w:rsidRDefault="00E74F62" w:rsidP="000B69C3">
      <w:pPr>
        <w:pStyle w:val="NormalWeb"/>
        <w:spacing w:before="0" w:beforeAutospacing="0" w:after="0" w:afterAutospacing="0" w:line="360" w:lineRule="auto"/>
        <w:jc w:val="both"/>
        <w:rPr>
          <w:color w:val="000000" w:themeColor="text1"/>
        </w:rPr>
      </w:pPr>
    </w:p>
    <w:p w14:paraId="7C53044B" w14:textId="77777777" w:rsidR="00E74F62" w:rsidRDefault="00E74F62" w:rsidP="000B69C3">
      <w:pPr>
        <w:pStyle w:val="NormalWeb"/>
        <w:spacing w:before="0" w:beforeAutospacing="0" w:after="0" w:afterAutospacing="0" w:line="360" w:lineRule="auto"/>
        <w:jc w:val="both"/>
        <w:rPr>
          <w:color w:val="000000" w:themeColor="text1"/>
        </w:rPr>
      </w:pPr>
    </w:p>
    <w:p w14:paraId="6C873844" w14:textId="77777777" w:rsidR="00E74F62" w:rsidRDefault="00E74F62" w:rsidP="000B69C3">
      <w:pPr>
        <w:pStyle w:val="NormalWeb"/>
        <w:spacing w:before="0" w:beforeAutospacing="0" w:after="0" w:afterAutospacing="0" w:line="360" w:lineRule="auto"/>
        <w:jc w:val="both"/>
        <w:rPr>
          <w:color w:val="000000" w:themeColor="text1"/>
        </w:rPr>
      </w:pPr>
    </w:p>
    <w:p w14:paraId="5CF89CAE" w14:textId="77777777" w:rsidR="00E74F62" w:rsidRDefault="00E74F62" w:rsidP="000B69C3">
      <w:pPr>
        <w:pStyle w:val="NormalWeb"/>
        <w:spacing w:before="0" w:beforeAutospacing="0" w:after="0" w:afterAutospacing="0" w:line="360" w:lineRule="auto"/>
        <w:jc w:val="both"/>
        <w:rPr>
          <w:color w:val="000000" w:themeColor="text1"/>
        </w:rPr>
      </w:pPr>
    </w:p>
    <w:p w14:paraId="712457EA" w14:textId="3AECAFA6" w:rsidR="00E74F62" w:rsidRDefault="00E74F62" w:rsidP="00133479">
      <w:pPr>
        <w:pStyle w:val="Heading2"/>
        <w:numPr>
          <w:ilvl w:val="0"/>
          <w:numId w:val="9"/>
        </w:numPr>
        <w:spacing w:before="0" w:line="360" w:lineRule="auto"/>
        <w:rPr>
          <w:rFonts w:ascii="Times New Roman" w:hAnsi="Times New Roman" w:cs="Times New Roman"/>
          <w:b/>
          <w:bCs/>
          <w:color w:val="000000" w:themeColor="text1"/>
          <w:sz w:val="24"/>
          <w:szCs w:val="24"/>
        </w:rPr>
      </w:pPr>
      <w:r w:rsidRPr="00E74F62">
        <w:rPr>
          <w:rFonts w:ascii="Times New Roman" w:hAnsi="Times New Roman" w:cs="Times New Roman"/>
          <w:b/>
          <w:bCs/>
          <w:color w:val="000000" w:themeColor="text1"/>
          <w:sz w:val="24"/>
          <w:szCs w:val="24"/>
        </w:rPr>
        <w:lastRenderedPageBreak/>
        <w:t>Financial Projections</w:t>
      </w:r>
    </w:p>
    <w:p w14:paraId="514ABACA" w14:textId="2A3019F3" w:rsidR="00133479" w:rsidRPr="00133479" w:rsidRDefault="00133479" w:rsidP="00133479">
      <w:pPr>
        <w:pStyle w:val="ListParagraph"/>
        <w:ind w:left="360"/>
      </w:pPr>
      <w:r>
        <w:t xml:space="preserve">The revenue projections are as follows. This is the based on estimated sale </w:t>
      </w:r>
      <w:proofErr w:type="gramStart"/>
      <w:r>
        <w:t>of  hardware</w:t>
      </w:r>
      <w:proofErr w:type="gramEnd"/>
      <w:r>
        <w:t xml:space="preserve"> (AI smartboard)</w:t>
      </w:r>
      <w:r w:rsidR="003F5FD3">
        <w:t xml:space="preserve"> in multiple sizes.</w:t>
      </w:r>
    </w:p>
    <w:tbl>
      <w:tblPr>
        <w:tblW w:w="10173" w:type="dxa"/>
        <w:tblInd w:w="-118" w:type="dxa"/>
        <w:tblLook w:val="04A0" w:firstRow="1" w:lastRow="0" w:firstColumn="1" w:lastColumn="0" w:noHBand="0" w:noVBand="1"/>
      </w:tblPr>
      <w:tblGrid>
        <w:gridCol w:w="647"/>
        <w:gridCol w:w="656"/>
        <w:gridCol w:w="1002"/>
        <w:gridCol w:w="656"/>
        <w:gridCol w:w="1002"/>
        <w:gridCol w:w="683"/>
        <w:gridCol w:w="1002"/>
        <w:gridCol w:w="683"/>
        <w:gridCol w:w="1002"/>
        <w:gridCol w:w="683"/>
        <w:gridCol w:w="1002"/>
        <w:gridCol w:w="1155"/>
      </w:tblGrid>
      <w:tr w:rsidR="00133479" w:rsidRPr="00133479" w14:paraId="0F0D7888" w14:textId="77777777" w:rsidTr="00133479">
        <w:trPr>
          <w:trHeight w:val="590"/>
        </w:trPr>
        <w:tc>
          <w:tcPr>
            <w:tcW w:w="64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5D15E96" w14:textId="77777777" w:rsidR="00133479" w:rsidRPr="00133479" w:rsidRDefault="00133479" w:rsidP="00133479">
            <w:pPr>
              <w:spacing w:after="0" w:line="240" w:lineRule="auto"/>
              <w:jc w:val="center"/>
              <w:rPr>
                <w:rFonts w:eastAsia="Times New Roman" w:cstheme="minorHAnsi"/>
                <w:b/>
                <w:bCs/>
                <w:color w:val="000000"/>
                <w:kern w:val="0"/>
                <w:sz w:val="16"/>
                <w:szCs w:val="16"/>
                <w:lang w:eastAsia="en-MY"/>
                <w14:ligatures w14:val="none"/>
              </w:rPr>
            </w:pPr>
            <w:r w:rsidRPr="00133479">
              <w:rPr>
                <w:rFonts w:eastAsia="Times New Roman" w:cstheme="minorHAnsi"/>
                <w:b/>
                <w:bCs/>
                <w:color w:val="000000"/>
                <w:kern w:val="0"/>
                <w:sz w:val="16"/>
                <w:szCs w:val="16"/>
                <w:lang w:eastAsia="en-MY"/>
                <w14:ligatures w14:val="none"/>
              </w:rPr>
              <w:t>Year</w:t>
            </w:r>
          </w:p>
        </w:tc>
        <w:tc>
          <w:tcPr>
            <w:tcW w:w="1658" w:type="dxa"/>
            <w:gridSpan w:val="2"/>
            <w:tcBorders>
              <w:top w:val="single" w:sz="8" w:space="0" w:color="auto"/>
              <w:left w:val="nil"/>
              <w:bottom w:val="single" w:sz="8" w:space="0" w:color="auto"/>
              <w:right w:val="single" w:sz="8" w:space="0" w:color="auto"/>
            </w:tcBorders>
            <w:shd w:val="clear" w:color="auto" w:fill="auto"/>
            <w:vAlign w:val="center"/>
            <w:hideMark/>
          </w:tcPr>
          <w:p w14:paraId="7C268558"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55″ (RM 4,900)</w:t>
            </w:r>
          </w:p>
        </w:tc>
        <w:tc>
          <w:tcPr>
            <w:tcW w:w="1658" w:type="dxa"/>
            <w:gridSpan w:val="2"/>
            <w:tcBorders>
              <w:top w:val="single" w:sz="8" w:space="0" w:color="auto"/>
              <w:left w:val="nil"/>
              <w:bottom w:val="single" w:sz="8" w:space="0" w:color="auto"/>
              <w:right w:val="single" w:sz="8" w:space="0" w:color="auto"/>
            </w:tcBorders>
            <w:shd w:val="clear" w:color="auto" w:fill="auto"/>
            <w:vAlign w:val="center"/>
            <w:hideMark/>
          </w:tcPr>
          <w:p w14:paraId="6CD66DB0"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65″ (RM 7,900)</w:t>
            </w:r>
          </w:p>
        </w:tc>
        <w:tc>
          <w:tcPr>
            <w:tcW w:w="1685" w:type="dxa"/>
            <w:gridSpan w:val="2"/>
            <w:tcBorders>
              <w:top w:val="single" w:sz="8" w:space="0" w:color="auto"/>
              <w:left w:val="nil"/>
              <w:bottom w:val="single" w:sz="8" w:space="0" w:color="auto"/>
              <w:right w:val="single" w:sz="8" w:space="0" w:color="auto"/>
            </w:tcBorders>
            <w:shd w:val="clear" w:color="auto" w:fill="auto"/>
            <w:vAlign w:val="center"/>
            <w:hideMark/>
          </w:tcPr>
          <w:p w14:paraId="793AE85A"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75″ (RM 10,900)</w:t>
            </w:r>
          </w:p>
        </w:tc>
        <w:tc>
          <w:tcPr>
            <w:tcW w:w="1685" w:type="dxa"/>
            <w:gridSpan w:val="2"/>
            <w:tcBorders>
              <w:top w:val="single" w:sz="8" w:space="0" w:color="auto"/>
              <w:left w:val="nil"/>
              <w:bottom w:val="single" w:sz="8" w:space="0" w:color="auto"/>
              <w:right w:val="single" w:sz="8" w:space="0" w:color="auto"/>
            </w:tcBorders>
            <w:shd w:val="clear" w:color="auto" w:fill="auto"/>
            <w:vAlign w:val="center"/>
            <w:hideMark/>
          </w:tcPr>
          <w:p w14:paraId="63F0C8CB"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89″ (RM 16,000)</w:t>
            </w:r>
          </w:p>
        </w:tc>
        <w:tc>
          <w:tcPr>
            <w:tcW w:w="1685" w:type="dxa"/>
            <w:gridSpan w:val="2"/>
            <w:tcBorders>
              <w:top w:val="single" w:sz="8" w:space="0" w:color="auto"/>
              <w:left w:val="nil"/>
              <w:bottom w:val="single" w:sz="8" w:space="0" w:color="auto"/>
              <w:right w:val="single" w:sz="8" w:space="0" w:color="auto"/>
            </w:tcBorders>
            <w:shd w:val="clear" w:color="auto" w:fill="auto"/>
            <w:vAlign w:val="center"/>
            <w:hideMark/>
          </w:tcPr>
          <w:p w14:paraId="2753F694"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98″ (RM 20,000)</w:t>
            </w:r>
          </w:p>
        </w:tc>
        <w:tc>
          <w:tcPr>
            <w:tcW w:w="1155" w:type="dxa"/>
            <w:tcBorders>
              <w:top w:val="single" w:sz="8" w:space="0" w:color="auto"/>
              <w:left w:val="nil"/>
              <w:bottom w:val="single" w:sz="8" w:space="0" w:color="auto"/>
              <w:right w:val="single" w:sz="8" w:space="0" w:color="auto"/>
            </w:tcBorders>
            <w:shd w:val="clear" w:color="auto" w:fill="auto"/>
            <w:vAlign w:val="center"/>
            <w:hideMark/>
          </w:tcPr>
          <w:p w14:paraId="5B2755A5"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Total Revenue (RM)</w:t>
            </w:r>
          </w:p>
        </w:tc>
      </w:tr>
      <w:tr w:rsidR="00133479" w:rsidRPr="00133479" w14:paraId="50B644F2" w14:textId="77777777" w:rsidTr="00133479">
        <w:trPr>
          <w:trHeight w:val="300"/>
        </w:trPr>
        <w:tc>
          <w:tcPr>
            <w:tcW w:w="647" w:type="dxa"/>
            <w:tcBorders>
              <w:top w:val="nil"/>
              <w:left w:val="single" w:sz="8" w:space="0" w:color="auto"/>
              <w:bottom w:val="single" w:sz="8" w:space="0" w:color="auto"/>
              <w:right w:val="single" w:sz="8" w:space="0" w:color="auto"/>
            </w:tcBorders>
            <w:shd w:val="clear" w:color="auto" w:fill="auto"/>
            <w:vAlign w:val="center"/>
            <w:hideMark/>
          </w:tcPr>
          <w:p w14:paraId="12D5A7DD" w14:textId="77777777" w:rsidR="00133479" w:rsidRPr="00133479" w:rsidRDefault="00133479" w:rsidP="00133479">
            <w:pPr>
              <w:spacing w:after="0" w:line="240" w:lineRule="auto"/>
              <w:jc w:val="center"/>
              <w:rPr>
                <w:rFonts w:eastAsia="Times New Roman" w:cstheme="minorHAnsi"/>
                <w:b/>
                <w:bCs/>
                <w:color w:val="000000"/>
                <w:kern w:val="0"/>
                <w:sz w:val="16"/>
                <w:szCs w:val="16"/>
                <w:lang w:eastAsia="en-MY"/>
                <w14:ligatures w14:val="none"/>
              </w:rPr>
            </w:pPr>
            <w:r w:rsidRPr="00133479">
              <w:rPr>
                <w:rFonts w:eastAsia="Times New Roman" w:cstheme="minorHAnsi"/>
                <w:b/>
                <w:bCs/>
                <w:color w:val="000000"/>
                <w:kern w:val="0"/>
                <w:sz w:val="16"/>
                <w:szCs w:val="16"/>
                <w:lang w:eastAsia="en-MY"/>
                <w14:ligatures w14:val="none"/>
              </w:rPr>
              <w:t> </w:t>
            </w:r>
          </w:p>
        </w:tc>
        <w:tc>
          <w:tcPr>
            <w:tcW w:w="656" w:type="dxa"/>
            <w:tcBorders>
              <w:top w:val="nil"/>
              <w:left w:val="nil"/>
              <w:bottom w:val="single" w:sz="8" w:space="0" w:color="auto"/>
              <w:right w:val="single" w:sz="8" w:space="0" w:color="auto"/>
            </w:tcBorders>
            <w:shd w:val="clear" w:color="auto" w:fill="auto"/>
            <w:vAlign w:val="center"/>
            <w:hideMark/>
          </w:tcPr>
          <w:p w14:paraId="29959471"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QTTY</w:t>
            </w:r>
          </w:p>
        </w:tc>
        <w:tc>
          <w:tcPr>
            <w:tcW w:w="1002" w:type="dxa"/>
            <w:tcBorders>
              <w:top w:val="nil"/>
              <w:left w:val="nil"/>
              <w:bottom w:val="single" w:sz="8" w:space="0" w:color="auto"/>
              <w:right w:val="single" w:sz="8" w:space="0" w:color="auto"/>
            </w:tcBorders>
            <w:shd w:val="clear" w:color="auto" w:fill="auto"/>
            <w:vAlign w:val="center"/>
            <w:hideMark/>
          </w:tcPr>
          <w:p w14:paraId="6A6C6DA4"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REVENUE</w:t>
            </w:r>
          </w:p>
        </w:tc>
        <w:tc>
          <w:tcPr>
            <w:tcW w:w="656" w:type="dxa"/>
            <w:tcBorders>
              <w:top w:val="nil"/>
              <w:left w:val="nil"/>
              <w:bottom w:val="single" w:sz="8" w:space="0" w:color="auto"/>
              <w:right w:val="single" w:sz="8" w:space="0" w:color="auto"/>
            </w:tcBorders>
            <w:shd w:val="clear" w:color="auto" w:fill="auto"/>
            <w:vAlign w:val="center"/>
            <w:hideMark/>
          </w:tcPr>
          <w:p w14:paraId="5CB72E6D"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QTTY</w:t>
            </w:r>
          </w:p>
        </w:tc>
        <w:tc>
          <w:tcPr>
            <w:tcW w:w="1002" w:type="dxa"/>
            <w:tcBorders>
              <w:top w:val="nil"/>
              <w:left w:val="nil"/>
              <w:bottom w:val="single" w:sz="8" w:space="0" w:color="auto"/>
              <w:right w:val="single" w:sz="8" w:space="0" w:color="auto"/>
            </w:tcBorders>
            <w:shd w:val="clear" w:color="auto" w:fill="auto"/>
            <w:vAlign w:val="center"/>
            <w:hideMark/>
          </w:tcPr>
          <w:p w14:paraId="7A7D037B"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REVENUE</w:t>
            </w:r>
          </w:p>
        </w:tc>
        <w:tc>
          <w:tcPr>
            <w:tcW w:w="683" w:type="dxa"/>
            <w:tcBorders>
              <w:top w:val="nil"/>
              <w:left w:val="nil"/>
              <w:bottom w:val="single" w:sz="8" w:space="0" w:color="auto"/>
              <w:right w:val="single" w:sz="8" w:space="0" w:color="auto"/>
            </w:tcBorders>
            <w:shd w:val="clear" w:color="auto" w:fill="auto"/>
            <w:vAlign w:val="center"/>
            <w:hideMark/>
          </w:tcPr>
          <w:p w14:paraId="28FB7780"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QTTY</w:t>
            </w:r>
          </w:p>
        </w:tc>
        <w:tc>
          <w:tcPr>
            <w:tcW w:w="1002" w:type="dxa"/>
            <w:tcBorders>
              <w:top w:val="nil"/>
              <w:left w:val="nil"/>
              <w:bottom w:val="single" w:sz="8" w:space="0" w:color="auto"/>
              <w:right w:val="single" w:sz="8" w:space="0" w:color="auto"/>
            </w:tcBorders>
            <w:shd w:val="clear" w:color="auto" w:fill="auto"/>
            <w:vAlign w:val="center"/>
            <w:hideMark/>
          </w:tcPr>
          <w:p w14:paraId="5224400B"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REVENUE</w:t>
            </w:r>
          </w:p>
        </w:tc>
        <w:tc>
          <w:tcPr>
            <w:tcW w:w="683" w:type="dxa"/>
            <w:tcBorders>
              <w:top w:val="nil"/>
              <w:left w:val="nil"/>
              <w:bottom w:val="single" w:sz="8" w:space="0" w:color="auto"/>
              <w:right w:val="single" w:sz="8" w:space="0" w:color="auto"/>
            </w:tcBorders>
            <w:shd w:val="clear" w:color="auto" w:fill="auto"/>
            <w:vAlign w:val="center"/>
            <w:hideMark/>
          </w:tcPr>
          <w:p w14:paraId="53B9B7F7"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QTTY</w:t>
            </w:r>
          </w:p>
        </w:tc>
        <w:tc>
          <w:tcPr>
            <w:tcW w:w="1002" w:type="dxa"/>
            <w:tcBorders>
              <w:top w:val="nil"/>
              <w:left w:val="nil"/>
              <w:bottom w:val="single" w:sz="8" w:space="0" w:color="auto"/>
              <w:right w:val="single" w:sz="8" w:space="0" w:color="auto"/>
            </w:tcBorders>
            <w:shd w:val="clear" w:color="auto" w:fill="auto"/>
            <w:vAlign w:val="center"/>
            <w:hideMark/>
          </w:tcPr>
          <w:p w14:paraId="16D373FF"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REVENUE</w:t>
            </w:r>
          </w:p>
        </w:tc>
        <w:tc>
          <w:tcPr>
            <w:tcW w:w="683" w:type="dxa"/>
            <w:tcBorders>
              <w:top w:val="nil"/>
              <w:left w:val="nil"/>
              <w:bottom w:val="single" w:sz="8" w:space="0" w:color="auto"/>
              <w:right w:val="single" w:sz="8" w:space="0" w:color="auto"/>
            </w:tcBorders>
            <w:shd w:val="clear" w:color="auto" w:fill="auto"/>
            <w:vAlign w:val="center"/>
            <w:hideMark/>
          </w:tcPr>
          <w:p w14:paraId="4915BB61"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QTTY</w:t>
            </w:r>
          </w:p>
        </w:tc>
        <w:tc>
          <w:tcPr>
            <w:tcW w:w="1002" w:type="dxa"/>
            <w:tcBorders>
              <w:top w:val="nil"/>
              <w:left w:val="nil"/>
              <w:bottom w:val="single" w:sz="8" w:space="0" w:color="auto"/>
              <w:right w:val="single" w:sz="8" w:space="0" w:color="auto"/>
            </w:tcBorders>
            <w:shd w:val="clear" w:color="auto" w:fill="auto"/>
            <w:vAlign w:val="center"/>
            <w:hideMark/>
          </w:tcPr>
          <w:p w14:paraId="61C2457D"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REVENUE</w:t>
            </w:r>
          </w:p>
        </w:tc>
        <w:tc>
          <w:tcPr>
            <w:tcW w:w="1155" w:type="dxa"/>
            <w:tcBorders>
              <w:top w:val="nil"/>
              <w:left w:val="nil"/>
              <w:bottom w:val="single" w:sz="8" w:space="0" w:color="auto"/>
              <w:right w:val="single" w:sz="8" w:space="0" w:color="auto"/>
            </w:tcBorders>
            <w:shd w:val="clear" w:color="auto" w:fill="auto"/>
            <w:vAlign w:val="center"/>
            <w:hideMark/>
          </w:tcPr>
          <w:p w14:paraId="74F0B0A9"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 </w:t>
            </w:r>
          </w:p>
        </w:tc>
      </w:tr>
      <w:tr w:rsidR="00133479" w:rsidRPr="00133479" w14:paraId="5EAB3E22" w14:textId="77777777" w:rsidTr="00133479">
        <w:trPr>
          <w:trHeight w:val="300"/>
        </w:trPr>
        <w:tc>
          <w:tcPr>
            <w:tcW w:w="647" w:type="dxa"/>
            <w:tcBorders>
              <w:top w:val="nil"/>
              <w:left w:val="single" w:sz="8" w:space="0" w:color="auto"/>
              <w:bottom w:val="single" w:sz="8" w:space="0" w:color="auto"/>
              <w:right w:val="single" w:sz="8" w:space="0" w:color="auto"/>
            </w:tcBorders>
            <w:shd w:val="clear" w:color="auto" w:fill="auto"/>
            <w:vAlign w:val="center"/>
            <w:hideMark/>
          </w:tcPr>
          <w:p w14:paraId="7B7FD3FF" w14:textId="77777777" w:rsidR="00133479" w:rsidRPr="00133479" w:rsidRDefault="00133479" w:rsidP="00133479">
            <w:pPr>
              <w:spacing w:after="0" w:line="240" w:lineRule="auto"/>
              <w:jc w:val="center"/>
              <w:rPr>
                <w:rFonts w:eastAsia="Times New Roman" w:cstheme="minorHAnsi"/>
                <w:b/>
                <w:bCs/>
                <w:color w:val="000000"/>
                <w:kern w:val="0"/>
                <w:sz w:val="16"/>
                <w:szCs w:val="16"/>
                <w:lang w:eastAsia="en-MY"/>
                <w14:ligatures w14:val="none"/>
              </w:rPr>
            </w:pPr>
            <w:r w:rsidRPr="00133479">
              <w:rPr>
                <w:rFonts w:eastAsia="Times New Roman" w:cstheme="minorHAnsi"/>
                <w:b/>
                <w:bCs/>
                <w:color w:val="000000"/>
                <w:kern w:val="0"/>
                <w:sz w:val="16"/>
                <w:szCs w:val="16"/>
                <w:lang w:eastAsia="en-MY"/>
                <w14:ligatures w14:val="none"/>
              </w:rPr>
              <w:t> </w:t>
            </w:r>
          </w:p>
        </w:tc>
        <w:tc>
          <w:tcPr>
            <w:tcW w:w="656" w:type="dxa"/>
            <w:tcBorders>
              <w:top w:val="nil"/>
              <w:left w:val="nil"/>
              <w:bottom w:val="single" w:sz="8" w:space="0" w:color="auto"/>
              <w:right w:val="single" w:sz="8" w:space="0" w:color="auto"/>
            </w:tcBorders>
            <w:shd w:val="clear" w:color="auto" w:fill="auto"/>
            <w:vAlign w:val="center"/>
            <w:hideMark/>
          </w:tcPr>
          <w:p w14:paraId="71F4E6E7"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 </w:t>
            </w:r>
          </w:p>
        </w:tc>
        <w:tc>
          <w:tcPr>
            <w:tcW w:w="1002" w:type="dxa"/>
            <w:tcBorders>
              <w:top w:val="nil"/>
              <w:left w:val="nil"/>
              <w:bottom w:val="single" w:sz="8" w:space="0" w:color="auto"/>
              <w:right w:val="single" w:sz="8" w:space="0" w:color="auto"/>
            </w:tcBorders>
            <w:shd w:val="clear" w:color="auto" w:fill="auto"/>
            <w:vAlign w:val="center"/>
            <w:hideMark/>
          </w:tcPr>
          <w:p w14:paraId="5B4B2321"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 </w:t>
            </w:r>
          </w:p>
        </w:tc>
        <w:tc>
          <w:tcPr>
            <w:tcW w:w="656" w:type="dxa"/>
            <w:tcBorders>
              <w:top w:val="nil"/>
              <w:left w:val="nil"/>
              <w:bottom w:val="single" w:sz="8" w:space="0" w:color="auto"/>
              <w:right w:val="single" w:sz="8" w:space="0" w:color="auto"/>
            </w:tcBorders>
            <w:shd w:val="clear" w:color="auto" w:fill="auto"/>
            <w:vAlign w:val="center"/>
            <w:hideMark/>
          </w:tcPr>
          <w:p w14:paraId="6C8F8286"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 </w:t>
            </w:r>
          </w:p>
        </w:tc>
        <w:tc>
          <w:tcPr>
            <w:tcW w:w="1002" w:type="dxa"/>
            <w:tcBorders>
              <w:top w:val="nil"/>
              <w:left w:val="nil"/>
              <w:bottom w:val="single" w:sz="8" w:space="0" w:color="auto"/>
              <w:right w:val="single" w:sz="8" w:space="0" w:color="auto"/>
            </w:tcBorders>
            <w:shd w:val="clear" w:color="auto" w:fill="auto"/>
            <w:vAlign w:val="center"/>
            <w:hideMark/>
          </w:tcPr>
          <w:p w14:paraId="588F5134"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 </w:t>
            </w:r>
          </w:p>
        </w:tc>
        <w:tc>
          <w:tcPr>
            <w:tcW w:w="683" w:type="dxa"/>
            <w:tcBorders>
              <w:top w:val="nil"/>
              <w:left w:val="nil"/>
              <w:bottom w:val="single" w:sz="8" w:space="0" w:color="auto"/>
              <w:right w:val="single" w:sz="8" w:space="0" w:color="auto"/>
            </w:tcBorders>
            <w:shd w:val="clear" w:color="auto" w:fill="auto"/>
            <w:vAlign w:val="center"/>
            <w:hideMark/>
          </w:tcPr>
          <w:p w14:paraId="0D2B21EB"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 </w:t>
            </w:r>
          </w:p>
        </w:tc>
        <w:tc>
          <w:tcPr>
            <w:tcW w:w="1002" w:type="dxa"/>
            <w:tcBorders>
              <w:top w:val="nil"/>
              <w:left w:val="nil"/>
              <w:bottom w:val="single" w:sz="8" w:space="0" w:color="auto"/>
              <w:right w:val="single" w:sz="8" w:space="0" w:color="auto"/>
            </w:tcBorders>
            <w:shd w:val="clear" w:color="auto" w:fill="auto"/>
            <w:vAlign w:val="center"/>
            <w:hideMark/>
          </w:tcPr>
          <w:p w14:paraId="4AC0E8AC"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 </w:t>
            </w:r>
          </w:p>
        </w:tc>
        <w:tc>
          <w:tcPr>
            <w:tcW w:w="683" w:type="dxa"/>
            <w:tcBorders>
              <w:top w:val="nil"/>
              <w:left w:val="nil"/>
              <w:bottom w:val="single" w:sz="8" w:space="0" w:color="auto"/>
              <w:right w:val="single" w:sz="8" w:space="0" w:color="auto"/>
            </w:tcBorders>
            <w:shd w:val="clear" w:color="auto" w:fill="auto"/>
            <w:vAlign w:val="center"/>
            <w:hideMark/>
          </w:tcPr>
          <w:p w14:paraId="65AAE014"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 </w:t>
            </w:r>
          </w:p>
        </w:tc>
        <w:tc>
          <w:tcPr>
            <w:tcW w:w="1002" w:type="dxa"/>
            <w:tcBorders>
              <w:top w:val="nil"/>
              <w:left w:val="nil"/>
              <w:bottom w:val="single" w:sz="8" w:space="0" w:color="auto"/>
              <w:right w:val="single" w:sz="8" w:space="0" w:color="auto"/>
            </w:tcBorders>
            <w:shd w:val="clear" w:color="auto" w:fill="auto"/>
            <w:vAlign w:val="center"/>
            <w:hideMark/>
          </w:tcPr>
          <w:p w14:paraId="6763580C"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 </w:t>
            </w:r>
          </w:p>
        </w:tc>
        <w:tc>
          <w:tcPr>
            <w:tcW w:w="683" w:type="dxa"/>
            <w:tcBorders>
              <w:top w:val="nil"/>
              <w:left w:val="nil"/>
              <w:bottom w:val="single" w:sz="8" w:space="0" w:color="auto"/>
              <w:right w:val="single" w:sz="8" w:space="0" w:color="auto"/>
            </w:tcBorders>
            <w:shd w:val="clear" w:color="auto" w:fill="auto"/>
            <w:vAlign w:val="center"/>
            <w:hideMark/>
          </w:tcPr>
          <w:p w14:paraId="6935BD11"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 </w:t>
            </w:r>
          </w:p>
        </w:tc>
        <w:tc>
          <w:tcPr>
            <w:tcW w:w="1002" w:type="dxa"/>
            <w:tcBorders>
              <w:top w:val="nil"/>
              <w:left w:val="nil"/>
              <w:bottom w:val="single" w:sz="8" w:space="0" w:color="auto"/>
              <w:right w:val="single" w:sz="8" w:space="0" w:color="auto"/>
            </w:tcBorders>
            <w:shd w:val="clear" w:color="auto" w:fill="auto"/>
            <w:vAlign w:val="center"/>
            <w:hideMark/>
          </w:tcPr>
          <w:p w14:paraId="4DA326EB"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 </w:t>
            </w:r>
          </w:p>
        </w:tc>
        <w:tc>
          <w:tcPr>
            <w:tcW w:w="1155" w:type="dxa"/>
            <w:tcBorders>
              <w:top w:val="nil"/>
              <w:left w:val="nil"/>
              <w:bottom w:val="single" w:sz="8" w:space="0" w:color="auto"/>
              <w:right w:val="single" w:sz="8" w:space="0" w:color="auto"/>
            </w:tcBorders>
            <w:shd w:val="clear" w:color="auto" w:fill="auto"/>
            <w:vAlign w:val="center"/>
            <w:hideMark/>
          </w:tcPr>
          <w:p w14:paraId="0718D4E0"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 </w:t>
            </w:r>
          </w:p>
        </w:tc>
      </w:tr>
      <w:tr w:rsidR="00133479" w:rsidRPr="00133479" w14:paraId="23DF57B3" w14:textId="77777777" w:rsidTr="00133479">
        <w:trPr>
          <w:trHeight w:val="300"/>
        </w:trPr>
        <w:tc>
          <w:tcPr>
            <w:tcW w:w="647" w:type="dxa"/>
            <w:tcBorders>
              <w:top w:val="nil"/>
              <w:left w:val="single" w:sz="8" w:space="0" w:color="auto"/>
              <w:bottom w:val="single" w:sz="8" w:space="0" w:color="auto"/>
              <w:right w:val="single" w:sz="8" w:space="0" w:color="auto"/>
            </w:tcBorders>
            <w:shd w:val="clear" w:color="auto" w:fill="auto"/>
            <w:vAlign w:val="center"/>
            <w:hideMark/>
          </w:tcPr>
          <w:p w14:paraId="6A7B975C" w14:textId="77777777" w:rsidR="00133479" w:rsidRPr="00133479" w:rsidRDefault="00133479" w:rsidP="00133479">
            <w:pPr>
              <w:spacing w:after="0" w:line="240" w:lineRule="auto"/>
              <w:rPr>
                <w:rFonts w:eastAsia="Times New Roman" w:cstheme="minorHAnsi"/>
                <w:b/>
                <w:bCs/>
                <w:color w:val="000000"/>
                <w:kern w:val="0"/>
                <w:sz w:val="16"/>
                <w:szCs w:val="16"/>
                <w:lang w:eastAsia="en-MY"/>
                <w14:ligatures w14:val="none"/>
              </w:rPr>
            </w:pPr>
            <w:r w:rsidRPr="00133479">
              <w:rPr>
                <w:rFonts w:eastAsia="Times New Roman" w:cstheme="minorHAnsi"/>
                <w:b/>
                <w:bCs/>
                <w:color w:val="000000"/>
                <w:kern w:val="0"/>
                <w:sz w:val="16"/>
                <w:szCs w:val="16"/>
                <w:lang w:eastAsia="en-MY"/>
                <w14:ligatures w14:val="none"/>
              </w:rPr>
              <w:t>Year 1</w:t>
            </w:r>
          </w:p>
        </w:tc>
        <w:tc>
          <w:tcPr>
            <w:tcW w:w="656" w:type="dxa"/>
            <w:tcBorders>
              <w:top w:val="nil"/>
              <w:left w:val="nil"/>
              <w:bottom w:val="single" w:sz="8" w:space="0" w:color="auto"/>
              <w:right w:val="single" w:sz="8" w:space="0" w:color="auto"/>
            </w:tcBorders>
            <w:shd w:val="clear" w:color="auto" w:fill="auto"/>
            <w:vAlign w:val="center"/>
            <w:hideMark/>
          </w:tcPr>
          <w:p w14:paraId="226A8BAD"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40</w:t>
            </w:r>
          </w:p>
        </w:tc>
        <w:tc>
          <w:tcPr>
            <w:tcW w:w="1002" w:type="dxa"/>
            <w:tcBorders>
              <w:top w:val="nil"/>
              <w:left w:val="nil"/>
              <w:bottom w:val="single" w:sz="8" w:space="0" w:color="auto"/>
              <w:right w:val="single" w:sz="8" w:space="0" w:color="auto"/>
            </w:tcBorders>
            <w:shd w:val="clear" w:color="auto" w:fill="auto"/>
            <w:vAlign w:val="center"/>
            <w:hideMark/>
          </w:tcPr>
          <w:p w14:paraId="6C7D2ADC"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196,000</w:t>
            </w:r>
          </w:p>
        </w:tc>
        <w:tc>
          <w:tcPr>
            <w:tcW w:w="656" w:type="dxa"/>
            <w:tcBorders>
              <w:top w:val="nil"/>
              <w:left w:val="nil"/>
              <w:bottom w:val="single" w:sz="8" w:space="0" w:color="auto"/>
              <w:right w:val="single" w:sz="8" w:space="0" w:color="auto"/>
            </w:tcBorders>
            <w:shd w:val="clear" w:color="auto" w:fill="auto"/>
            <w:vAlign w:val="center"/>
            <w:hideMark/>
          </w:tcPr>
          <w:p w14:paraId="18E230E9"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30</w:t>
            </w:r>
          </w:p>
        </w:tc>
        <w:tc>
          <w:tcPr>
            <w:tcW w:w="1002" w:type="dxa"/>
            <w:tcBorders>
              <w:top w:val="nil"/>
              <w:left w:val="nil"/>
              <w:bottom w:val="single" w:sz="8" w:space="0" w:color="auto"/>
              <w:right w:val="single" w:sz="8" w:space="0" w:color="auto"/>
            </w:tcBorders>
            <w:shd w:val="clear" w:color="auto" w:fill="auto"/>
            <w:vAlign w:val="center"/>
            <w:hideMark/>
          </w:tcPr>
          <w:p w14:paraId="387B1F34"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237,000</w:t>
            </w:r>
          </w:p>
        </w:tc>
        <w:tc>
          <w:tcPr>
            <w:tcW w:w="683" w:type="dxa"/>
            <w:tcBorders>
              <w:top w:val="nil"/>
              <w:left w:val="nil"/>
              <w:bottom w:val="single" w:sz="8" w:space="0" w:color="auto"/>
              <w:right w:val="single" w:sz="8" w:space="0" w:color="auto"/>
            </w:tcBorders>
            <w:shd w:val="clear" w:color="auto" w:fill="auto"/>
            <w:vAlign w:val="center"/>
            <w:hideMark/>
          </w:tcPr>
          <w:p w14:paraId="6668EF72"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20</w:t>
            </w:r>
          </w:p>
        </w:tc>
        <w:tc>
          <w:tcPr>
            <w:tcW w:w="1002" w:type="dxa"/>
            <w:tcBorders>
              <w:top w:val="nil"/>
              <w:left w:val="nil"/>
              <w:bottom w:val="single" w:sz="8" w:space="0" w:color="auto"/>
              <w:right w:val="single" w:sz="8" w:space="0" w:color="auto"/>
            </w:tcBorders>
            <w:shd w:val="clear" w:color="auto" w:fill="auto"/>
            <w:vAlign w:val="center"/>
            <w:hideMark/>
          </w:tcPr>
          <w:p w14:paraId="62B6D548"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218,000</w:t>
            </w:r>
          </w:p>
        </w:tc>
        <w:tc>
          <w:tcPr>
            <w:tcW w:w="683" w:type="dxa"/>
            <w:tcBorders>
              <w:top w:val="nil"/>
              <w:left w:val="nil"/>
              <w:bottom w:val="single" w:sz="8" w:space="0" w:color="auto"/>
              <w:right w:val="single" w:sz="8" w:space="0" w:color="auto"/>
            </w:tcBorders>
            <w:shd w:val="clear" w:color="auto" w:fill="auto"/>
            <w:vAlign w:val="center"/>
            <w:hideMark/>
          </w:tcPr>
          <w:p w14:paraId="1B212870"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7</w:t>
            </w:r>
          </w:p>
        </w:tc>
        <w:tc>
          <w:tcPr>
            <w:tcW w:w="1002" w:type="dxa"/>
            <w:tcBorders>
              <w:top w:val="nil"/>
              <w:left w:val="nil"/>
              <w:bottom w:val="single" w:sz="8" w:space="0" w:color="auto"/>
              <w:right w:val="single" w:sz="8" w:space="0" w:color="auto"/>
            </w:tcBorders>
            <w:shd w:val="clear" w:color="auto" w:fill="auto"/>
            <w:vAlign w:val="center"/>
            <w:hideMark/>
          </w:tcPr>
          <w:p w14:paraId="62191F23"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112,000</w:t>
            </w:r>
          </w:p>
        </w:tc>
        <w:tc>
          <w:tcPr>
            <w:tcW w:w="683" w:type="dxa"/>
            <w:tcBorders>
              <w:top w:val="nil"/>
              <w:left w:val="nil"/>
              <w:bottom w:val="single" w:sz="8" w:space="0" w:color="auto"/>
              <w:right w:val="single" w:sz="8" w:space="0" w:color="auto"/>
            </w:tcBorders>
            <w:shd w:val="clear" w:color="auto" w:fill="auto"/>
            <w:vAlign w:val="center"/>
            <w:hideMark/>
          </w:tcPr>
          <w:p w14:paraId="78CC625F"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3</w:t>
            </w:r>
          </w:p>
        </w:tc>
        <w:tc>
          <w:tcPr>
            <w:tcW w:w="1002" w:type="dxa"/>
            <w:tcBorders>
              <w:top w:val="nil"/>
              <w:left w:val="nil"/>
              <w:bottom w:val="single" w:sz="8" w:space="0" w:color="auto"/>
              <w:right w:val="single" w:sz="8" w:space="0" w:color="auto"/>
            </w:tcBorders>
            <w:shd w:val="clear" w:color="auto" w:fill="auto"/>
            <w:vAlign w:val="center"/>
            <w:hideMark/>
          </w:tcPr>
          <w:p w14:paraId="53E6BC7D"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60,000</w:t>
            </w:r>
          </w:p>
        </w:tc>
        <w:tc>
          <w:tcPr>
            <w:tcW w:w="1155" w:type="dxa"/>
            <w:tcBorders>
              <w:top w:val="nil"/>
              <w:left w:val="nil"/>
              <w:bottom w:val="single" w:sz="8" w:space="0" w:color="auto"/>
              <w:right w:val="single" w:sz="8" w:space="0" w:color="auto"/>
            </w:tcBorders>
            <w:shd w:val="clear" w:color="auto" w:fill="auto"/>
            <w:vAlign w:val="center"/>
            <w:hideMark/>
          </w:tcPr>
          <w:p w14:paraId="55D9E97E"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823,000</w:t>
            </w:r>
          </w:p>
        </w:tc>
      </w:tr>
      <w:tr w:rsidR="00133479" w:rsidRPr="00133479" w14:paraId="1A091ED5" w14:textId="77777777" w:rsidTr="00133479">
        <w:trPr>
          <w:trHeight w:val="300"/>
        </w:trPr>
        <w:tc>
          <w:tcPr>
            <w:tcW w:w="647" w:type="dxa"/>
            <w:tcBorders>
              <w:top w:val="nil"/>
              <w:left w:val="single" w:sz="8" w:space="0" w:color="auto"/>
              <w:bottom w:val="single" w:sz="8" w:space="0" w:color="auto"/>
              <w:right w:val="single" w:sz="8" w:space="0" w:color="auto"/>
            </w:tcBorders>
            <w:shd w:val="clear" w:color="auto" w:fill="auto"/>
            <w:vAlign w:val="center"/>
            <w:hideMark/>
          </w:tcPr>
          <w:p w14:paraId="4A342819" w14:textId="77777777" w:rsidR="00133479" w:rsidRPr="00133479" w:rsidRDefault="00133479" w:rsidP="00133479">
            <w:pPr>
              <w:spacing w:after="0" w:line="240" w:lineRule="auto"/>
              <w:rPr>
                <w:rFonts w:eastAsia="Times New Roman" w:cstheme="minorHAnsi"/>
                <w:b/>
                <w:bCs/>
                <w:color w:val="000000"/>
                <w:kern w:val="0"/>
                <w:sz w:val="16"/>
                <w:szCs w:val="16"/>
                <w:lang w:eastAsia="en-MY"/>
                <w14:ligatures w14:val="none"/>
              </w:rPr>
            </w:pPr>
            <w:r w:rsidRPr="00133479">
              <w:rPr>
                <w:rFonts w:eastAsia="Times New Roman" w:cstheme="minorHAnsi"/>
                <w:b/>
                <w:bCs/>
                <w:color w:val="000000"/>
                <w:kern w:val="0"/>
                <w:sz w:val="16"/>
                <w:szCs w:val="16"/>
                <w:lang w:eastAsia="en-MY"/>
                <w14:ligatures w14:val="none"/>
              </w:rPr>
              <w:t>Year 2</w:t>
            </w:r>
          </w:p>
        </w:tc>
        <w:tc>
          <w:tcPr>
            <w:tcW w:w="656" w:type="dxa"/>
            <w:tcBorders>
              <w:top w:val="nil"/>
              <w:left w:val="nil"/>
              <w:bottom w:val="single" w:sz="8" w:space="0" w:color="auto"/>
              <w:right w:val="single" w:sz="8" w:space="0" w:color="auto"/>
            </w:tcBorders>
            <w:shd w:val="clear" w:color="auto" w:fill="auto"/>
            <w:vAlign w:val="center"/>
            <w:hideMark/>
          </w:tcPr>
          <w:p w14:paraId="4DF31827"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60</w:t>
            </w:r>
          </w:p>
        </w:tc>
        <w:tc>
          <w:tcPr>
            <w:tcW w:w="1002" w:type="dxa"/>
            <w:tcBorders>
              <w:top w:val="nil"/>
              <w:left w:val="nil"/>
              <w:bottom w:val="single" w:sz="8" w:space="0" w:color="auto"/>
              <w:right w:val="single" w:sz="8" w:space="0" w:color="auto"/>
            </w:tcBorders>
            <w:shd w:val="clear" w:color="auto" w:fill="auto"/>
            <w:vAlign w:val="center"/>
            <w:hideMark/>
          </w:tcPr>
          <w:p w14:paraId="01F27E8B"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294,000</w:t>
            </w:r>
          </w:p>
        </w:tc>
        <w:tc>
          <w:tcPr>
            <w:tcW w:w="656" w:type="dxa"/>
            <w:tcBorders>
              <w:top w:val="nil"/>
              <w:left w:val="nil"/>
              <w:bottom w:val="single" w:sz="8" w:space="0" w:color="auto"/>
              <w:right w:val="single" w:sz="8" w:space="0" w:color="auto"/>
            </w:tcBorders>
            <w:shd w:val="clear" w:color="auto" w:fill="auto"/>
            <w:vAlign w:val="center"/>
            <w:hideMark/>
          </w:tcPr>
          <w:p w14:paraId="4EED3CF6"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45</w:t>
            </w:r>
          </w:p>
        </w:tc>
        <w:tc>
          <w:tcPr>
            <w:tcW w:w="1002" w:type="dxa"/>
            <w:tcBorders>
              <w:top w:val="nil"/>
              <w:left w:val="nil"/>
              <w:bottom w:val="single" w:sz="8" w:space="0" w:color="auto"/>
              <w:right w:val="single" w:sz="8" w:space="0" w:color="auto"/>
            </w:tcBorders>
            <w:shd w:val="clear" w:color="auto" w:fill="auto"/>
            <w:vAlign w:val="center"/>
            <w:hideMark/>
          </w:tcPr>
          <w:p w14:paraId="7E48987C"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356,000</w:t>
            </w:r>
          </w:p>
        </w:tc>
        <w:tc>
          <w:tcPr>
            <w:tcW w:w="683" w:type="dxa"/>
            <w:tcBorders>
              <w:top w:val="nil"/>
              <w:left w:val="nil"/>
              <w:bottom w:val="single" w:sz="8" w:space="0" w:color="auto"/>
              <w:right w:val="single" w:sz="8" w:space="0" w:color="auto"/>
            </w:tcBorders>
            <w:shd w:val="clear" w:color="auto" w:fill="auto"/>
            <w:vAlign w:val="center"/>
            <w:hideMark/>
          </w:tcPr>
          <w:p w14:paraId="420ECC33"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25</w:t>
            </w:r>
          </w:p>
        </w:tc>
        <w:tc>
          <w:tcPr>
            <w:tcW w:w="1002" w:type="dxa"/>
            <w:tcBorders>
              <w:top w:val="nil"/>
              <w:left w:val="nil"/>
              <w:bottom w:val="single" w:sz="8" w:space="0" w:color="auto"/>
              <w:right w:val="single" w:sz="8" w:space="0" w:color="auto"/>
            </w:tcBorders>
            <w:shd w:val="clear" w:color="auto" w:fill="auto"/>
            <w:vAlign w:val="center"/>
            <w:hideMark/>
          </w:tcPr>
          <w:p w14:paraId="4CBCA3CF"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273,000</w:t>
            </w:r>
          </w:p>
        </w:tc>
        <w:tc>
          <w:tcPr>
            <w:tcW w:w="683" w:type="dxa"/>
            <w:tcBorders>
              <w:top w:val="nil"/>
              <w:left w:val="nil"/>
              <w:bottom w:val="single" w:sz="8" w:space="0" w:color="auto"/>
              <w:right w:val="single" w:sz="8" w:space="0" w:color="auto"/>
            </w:tcBorders>
            <w:shd w:val="clear" w:color="auto" w:fill="auto"/>
            <w:vAlign w:val="center"/>
            <w:hideMark/>
          </w:tcPr>
          <w:p w14:paraId="7BE50986"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12</w:t>
            </w:r>
          </w:p>
        </w:tc>
        <w:tc>
          <w:tcPr>
            <w:tcW w:w="1002" w:type="dxa"/>
            <w:tcBorders>
              <w:top w:val="nil"/>
              <w:left w:val="nil"/>
              <w:bottom w:val="single" w:sz="8" w:space="0" w:color="auto"/>
              <w:right w:val="single" w:sz="8" w:space="0" w:color="auto"/>
            </w:tcBorders>
            <w:shd w:val="clear" w:color="auto" w:fill="auto"/>
            <w:vAlign w:val="center"/>
            <w:hideMark/>
          </w:tcPr>
          <w:p w14:paraId="1CAB44E8"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192,000</w:t>
            </w:r>
          </w:p>
        </w:tc>
        <w:tc>
          <w:tcPr>
            <w:tcW w:w="683" w:type="dxa"/>
            <w:tcBorders>
              <w:top w:val="nil"/>
              <w:left w:val="nil"/>
              <w:bottom w:val="single" w:sz="8" w:space="0" w:color="auto"/>
              <w:right w:val="single" w:sz="8" w:space="0" w:color="auto"/>
            </w:tcBorders>
            <w:shd w:val="clear" w:color="auto" w:fill="auto"/>
            <w:vAlign w:val="center"/>
            <w:hideMark/>
          </w:tcPr>
          <w:p w14:paraId="717F290F"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8</w:t>
            </w:r>
          </w:p>
        </w:tc>
        <w:tc>
          <w:tcPr>
            <w:tcW w:w="1002" w:type="dxa"/>
            <w:tcBorders>
              <w:top w:val="nil"/>
              <w:left w:val="nil"/>
              <w:bottom w:val="single" w:sz="8" w:space="0" w:color="auto"/>
              <w:right w:val="single" w:sz="8" w:space="0" w:color="auto"/>
            </w:tcBorders>
            <w:shd w:val="clear" w:color="auto" w:fill="auto"/>
            <w:vAlign w:val="center"/>
            <w:hideMark/>
          </w:tcPr>
          <w:p w14:paraId="365707CE"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160,000</w:t>
            </w:r>
          </w:p>
        </w:tc>
        <w:tc>
          <w:tcPr>
            <w:tcW w:w="1155" w:type="dxa"/>
            <w:tcBorders>
              <w:top w:val="nil"/>
              <w:left w:val="nil"/>
              <w:bottom w:val="single" w:sz="8" w:space="0" w:color="auto"/>
              <w:right w:val="single" w:sz="8" w:space="0" w:color="auto"/>
            </w:tcBorders>
            <w:shd w:val="clear" w:color="auto" w:fill="auto"/>
            <w:vAlign w:val="center"/>
            <w:hideMark/>
          </w:tcPr>
          <w:p w14:paraId="43D33E48"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1,274,000</w:t>
            </w:r>
          </w:p>
        </w:tc>
      </w:tr>
      <w:tr w:rsidR="00133479" w:rsidRPr="00133479" w14:paraId="1087588B" w14:textId="77777777" w:rsidTr="00133479">
        <w:trPr>
          <w:trHeight w:val="300"/>
        </w:trPr>
        <w:tc>
          <w:tcPr>
            <w:tcW w:w="647" w:type="dxa"/>
            <w:tcBorders>
              <w:top w:val="nil"/>
              <w:left w:val="single" w:sz="8" w:space="0" w:color="auto"/>
              <w:bottom w:val="single" w:sz="8" w:space="0" w:color="auto"/>
              <w:right w:val="single" w:sz="8" w:space="0" w:color="auto"/>
            </w:tcBorders>
            <w:shd w:val="clear" w:color="auto" w:fill="auto"/>
            <w:vAlign w:val="center"/>
            <w:hideMark/>
          </w:tcPr>
          <w:p w14:paraId="6AF0A093" w14:textId="77777777" w:rsidR="00133479" w:rsidRPr="00133479" w:rsidRDefault="00133479" w:rsidP="00133479">
            <w:pPr>
              <w:spacing w:after="0" w:line="240" w:lineRule="auto"/>
              <w:rPr>
                <w:rFonts w:eastAsia="Times New Roman" w:cstheme="minorHAnsi"/>
                <w:b/>
                <w:bCs/>
                <w:color w:val="000000"/>
                <w:kern w:val="0"/>
                <w:sz w:val="16"/>
                <w:szCs w:val="16"/>
                <w:lang w:eastAsia="en-MY"/>
                <w14:ligatures w14:val="none"/>
              </w:rPr>
            </w:pPr>
            <w:r w:rsidRPr="00133479">
              <w:rPr>
                <w:rFonts w:eastAsia="Times New Roman" w:cstheme="minorHAnsi"/>
                <w:b/>
                <w:bCs/>
                <w:color w:val="000000"/>
                <w:kern w:val="0"/>
                <w:sz w:val="16"/>
                <w:szCs w:val="16"/>
                <w:lang w:eastAsia="en-MY"/>
                <w14:ligatures w14:val="none"/>
              </w:rPr>
              <w:t>Year 3</w:t>
            </w:r>
          </w:p>
        </w:tc>
        <w:tc>
          <w:tcPr>
            <w:tcW w:w="656" w:type="dxa"/>
            <w:tcBorders>
              <w:top w:val="nil"/>
              <w:left w:val="nil"/>
              <w:bottom w:val="single" w:sz="8" w:space="0" w:color="auto"/>
              <w:right w:val="single" w:sz="8" w:space="0" w:color="auto"/>
            </w:tcBorders>
            <w:shd w:val="clear" w:color="auto" w:fill="auto"/>
            <w:vAlign w:val="center"/>
            <w:hideMark/>
          </w:tcPr>
          <w:p w14:paraId="2C4D2762"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70</w:t>
            </w:r>
          </w:p>
        </w:tc>
        <w:tc>
          <w:tcPr>
            <w:tcW w:w="1002" w:type="dxa"/>
            <w:tcBorders>
              <w:top w:val="nil"/>
              <w:left w:val="nil"/>
              <w:bottom w:val="single" w:sz="8" w:space="0" w:color="auto"/>
              <w:right w:val="single" w:sz="8" w:space="0" w:color="auto"/>
            </w:tcBorders>
            <w:shd w:val="clear" w:color="auto" w:fill="auto"/>
            <w:vAlign w:val="center"/>
            <w:hideMark/>
          </w:tcPr>
          <w:p w14:paraId="26EC975F"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343,000</w:t>
            </w:r>
          </w:p>
        </w:tc>
        <w:tc>
          <w:tcPr>
            <w:tcW w:w="656" w:type="dxa"/>
            <w:tcBorders>
              <w:top w:val="nil"/>
              <w:left w:val="nil"/>
              <w:bottom w:val="single" w:sz="8" w:space="0" w:color="auto"/>
              <w:right w:val="single" w:sz="8" w:space="0" w:color="auto"/>
            </w:tcBorders>
            <w:shd w:val="clear" w:color="auto" w:fill="auto"/>
            <w:vAlign w:val="center"/>
            <w:hideMark/>
          </w:tcPr>
          <w:p w14:paraId="5D77D6E6"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50</w:t>
            </w:r>
          </w:p>
        </w:tc>
        <w:tc>
          <w:tcPr>
            <w:tcW w:w="1002" w:type="dxa"/>
            <w:tcBorders>
              <w:top w:val="nil"/>
              <w:left w:val="nil"/>
              <w:bottom w:val="single" w:sz="8" w:space="0" w:color="auto"/>
              <w:right w:val="single" w:sz="8" w:space="0" w:color="auto"/>
            </w:tcBorders>
            <w:shd w:val="clear" w:color="auto" w:fill="auto"/>
            <w:vAlign w:val="center"/>
            <w:hideMark/>
          </w:tcPr>
          <w:p w14:paraId="597C2905"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395,000</w:t>
            </w:r>
          </w:p>
        </w:tc>
        <w:tc>
          <w:tcPr>
            <w:tcW w:w="683" w:type="dxa"/>
            <w:tcBorders>
              <w:top w:val="nil"/>
              <w:left w:val="nil"/>
              <w:bottom w:val="single" w:sz="8" w:space="0" w:color="auto"/>
              <w:right w:val="single" w:sz="8" w:space="0" w:color="auto"/>
            </w:tcBorders>
            <w:shd w:val="clear" w:color="auto" w:fill="auto"/>
            <w:vAlign w:val="center"/>
            <w:hideMark/>
          </w:tcPr>
          <w:p w14:paraId="0B3E7B23"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40</w:t>
            </w:r>
          </w:p>
        </w:tc>
        <w:tc>
          <w:tcPr>
            <w:tcW w:w="1002" w:type="dxa"/>
            <w:tcBorders>
              <w:top w:val="nil"/>
              <w:left w:val="nil"/>
              <w:bottom w:val="single" w:sz="8" w:space="0" w:color="auto"/>
              <w:right w:val="single" w:sz="8" w:space="0" w:color="auto"/>
            </w:tcBorders>
            <w:shd w:val="clear" w:color="auto" w:fill="auto"/>
            <w:vAlign w:val="center"/>
            <w:hideMark/>
          </w:tcPr>
          <w:p w14:paraId="7706AAC7"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436,000</w:t>
            </w:r>
          </w:p>
        </w:tc>
        <w:tc>
          <w:tcPr>
            <w:tcW w:w="683" w:type="dxa"/>
            <w:tcBorders>
              <w:top w:val="nil"/>
              <w:left w:val="nil"/>
              <w:bottom w:val="single" w:sz="8" w:space="0" w:color="auto"/>
              <w:right w:val="single" w:sz="8" w:space="0" w:color="auto"/>
            </w:tcBorders>
            <w:shd w:val="clear" w:color="auto" w:fill="auto"/>
            <w:vAlign w:val="center"/>
            <w:hideMark/>
          </w:tcPr>
          <w:p w14:paraId="55D295EB"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25</w:t>
            </w:r>
          </w:p>
        </w:tc>
        <w:tc>
          <w:tcPr>
            <w:tcW w:w="1002" w:type="dxa"/>
            <w:tcBorders>
              <w:top w:val="nil"/>
              <w:left w:val="nil"/>
              <w:bottom w:val="single" w:sz="8" w:space="0" w:color="auto"/>
              <w:right w:val="single" w:sz="8" w:space="0" w:color="auto"/>
            </w:tcBorders>
            <w:shd w:val="clear" w:color="auto" w:fill="auto"/>
            <w:vAlign w:val="center"/>
            <w:hideMark/>
          </w:tcPr>
          <w:p w14:paraId="0ACE3B81"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400,000</w:t>
            </w:r>
          </w:p>
        </w:tc>
        <w:tc>
          <w:tcPr>
            <w:tcW w:w="683" w:type="dxa"/>
            <w:tcBorders>
              <w:top w:val="nil"/>
              <w:left w:val="nil"/>
              <w:bottom w:val="single" w:sz="8" w:space="0" w:color="auto"/>
              <w:right w:val="single" w:sz="8" w:space="0" w:color="auto"/>
            </w:tcBorders>
            <w:shd w:val="clear" w:color="auto" w:fill="auto"/>
            <w:vAlign w:val="center"/>
            <w:hideMark/>
          </w:tcPr>
          <w:p w14:paraId="24CD8341"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15</w:t>
            </w:r>
          </w:p>
        </w:tc>
        <w:tc>
          <w:tcPr>
            <w:tcW w:w="1002" w:type="dxa"/>
            <w:tcBorders>
              <w:top w:val="nil"/>
              <w:left w:val="nil"/>
              <w:bottom w:val="single" w:sz="8" w:space="0" w:color="auto"/>
              <w:right w:val="single" w:sz="8" w:space="0" w:color="auto"/>
            </w:tcBorders>
            <w:shd w:val="clear" w:color="auto" w:fill="auto"/>
            <w:vAlign w:val="center"/>
            <w:hideMark/>
          </w:tcPr>
          <w:p w14:paraId="7B3121B6"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300,000</w:t>
            </w:r>
          </w:p>
        </w:tc>
        <w:tc>
          <w:tcPr>
            <w:tcW w:w="1155" w:type="dxa"/>
            <w:tcBorders>
              <w:top w:val="nil"/>
              <w:left w:val="nil"/>
              <w:bottom w:val="single" w:sz="8" w:space="0" w:color="auto"/>
              <w:right w:val="single" w:sz="8" w:space="0" w:color="auto"/>
            </w:tcBorders>
            <w:shd w:val="clear" w:color="auto" w:fill="auto"/>
            <w:vAlign w:val="center"/>
            <w:hideMark/>
          </w:tcPr>
          <w:p w14:paraId="26E73FCD"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1,874,000</w:t>
            </w:r>
          </w:p>
        </w:tc>
      </w:tr>
      <w:tr w:rsidR="00133479" w:rsidRPr="00133479" w14:paraId="18F19566" w14:textId="77777777" w:rsidTr="00133479">
        <w:trPr>
          <w:trHeight w:val="300"/>
        </w:trPr>
        <w:tc>
          <w:tcPr>
            <w:tcW w:w="647" w:type="dxa"/>
            <w:tcBorders>
              <w:top w:val="nil"/>
              <w:left w:val="single" w:sz="8" w:space="0" w:color="auto"/>
              <w:bottom w:val="single" w:sz="8" w:space="0" w:color="auto"/>
              <w:right w:val="single" w:sz="8" w:space="0" w:color="auto"/>
            </w:tcBorders>
            <w:shd w:val="clear" w:color="auto" w:fill="auto"/>
            <w:vAlign w:val="center"/>
            <w:hideMark/>
          </w:tcPr>
          <w:p w14:paraId="335C8166" w14:textId="77777777" w:rsidR="00133479" w:rsidRPr="00133479" w:rsidRDefault="00133479" w:rsidP="00133479">
            <w:pPr>
              <w:spacing w:after="0" w:line="240" w:lineRule="auto"/>
              <w:rPr>
                <w:rFonts w:eastAsia="Times New Roman" w:cstheme="minorHAnsi"/>
                <w:b/>
                <w:bCs/>
                <w:color w:val="000000"/>
                <w:kern w:val="0"/>
                <w:sz w:val="16"/>
                <w:szCs w:val="16"/>
                <w:lang w:eastAsia="en-MY"/>
                <w14:ligatures w14:val="none"/>
              </w:rPr>
            </w:pPr>
            <w:r w:rsidRPr="00133479">
              <w:rPr>
                <w:rFonts w:eastAsia="Times New Roman" w:cstheme="minorHAnsi"/>
                <w:b/>
                <w:bCs/>
                <w:color w:val="000000"/>
                <w:kern w:val="0"/>
                <w:sz w:val="16"/>
                <w:szCs w:val="16"/>
                <w:lang w:eastAsia="en-MY"/>
                <w14:ligatures w14:val="none"/>
              </w:rPr>
              <w:t>Year 4</w:t>
            </w:r>
          </w:p>
        </w:tc>
        <w:tc>
          <w:tcPr>
            <w:tcW w:w="656" w:type="dxa"/>
            <w:tcBorders>
              <w:top w:val="nil"/>
              <w:left w:val="nil"/>
              <w:bottom w:val="single" w:sz="8" w:space="0" w:color="auto"/>
              <w:right w:val="single" w:sz="8" w:space="0" w:color="auto"/>
            </w:tcBorders>
            <w:shd w:val="clear" w:color="auto" w:fill="auto"/>
            <w:vAlign w:val="center"/>
            <w:hideMark/>
          </w:tcPr>
          <w:p w14:paraId="7EDCE2AB"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75</w:t>
            </w:r>
          </w:p>
        </w:tc>
        <w:tc>
          <w:tcPr>
            <w:tcW w:w="1002" w:type="dxa"/>
            <w:tcBorders>
              <w:top w:val="nil"/>
              <w:left w:val="nil"/>
              <w:bottom w:val="single" w:sz="8" w:space="0" w:color="auto"/>
              <w:right w:val="single" w:sz="8" w:space="0" w:color="auto"/>
            </w:tcBorders>
            <w:shd w:val="clear" w:color="auto" w:fill="auto"/>
            <w:vAlign w:val="center"/>
            <w:hideMark/>
          </w:tcPr>
          <w:p w14:paraId="7AF0B84C"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368,000</w:t>
            </w:r>
          </w:p>
        </w:tc>
        <w:tc>
          <w:tcPr>
            <w:tcW w:w="656" w:type="dxa"/>
            <w:tcBorders>
              <w:top w:val="nil"/>
              <w:left w:val="nil"/>
              <w:bottom w:val="single" w:sz="8" w:space="0" w:color="auto"/>
              <w:right w:val="single" w:sz="8" w:space="0" w:color="auto"/>
            </w:tcBorders>
            <w:shd w:val="clear" w:color="auto" w:fill="auto"/>
            <w:vAlign w:val="center"/>
            <w:hideMark/>
          </w:tcPr>
          <w:p w14:paraId="7FDB3750"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60</w:t>
            </w:r>
          </w:p>
        </w:tc>
        <w:tc>
          <w:tcPr>
            <w:tcW w:w="1002" w:type="dxa"/>
            <w:tcBorders>
              <w:top w:val="nil"/>
              <w:left w:val="nil"/>
              <w:bottom w:val="single" w:sz="8" w:space="0" w:color="auto"/>
              <w:right w:val="single" w:sz="8" w:space="0" w:color="auto"/>
            </w:tcBorders>
            <w:shd w:val="clear" w:color="auto" w:fill="auto"/>
            <w:vAlign w:val="center"/>
            <w:hideMark/>
          </w:tcPr>
          <w:p w14:paraId="17E5F412"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474,000</w:t>
            </w:r>
          </w:p>
        </w:tc>
        <w:tc>
          <w:tcPr>
            <w:tcW w:w="683" w:type="dxa"/>
            <w:tcBorders>
              <w:top w:val="nil"/>
              <w:left w:val="nil"/>
              <w:bottom w:val="single" w:sz="8" w:space="0" w:color="auto"/>
              <w:right w:val="single" w:sz="8" w:space="0" w:color="auto"/>
            </w:tcBorders>
            <w:shd w:val="clear" w:color="auto" w:fill="auto"/>
            <w:vAlign w:val="center"/>
            <w:hideMark/>
          </w:tcPr>
          <w:p w14:paraId="6BD121B1"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55</w:t>
            </w:r>
          </w:p>
        </w:tc>
        <w:tc>
          <w:tcPr>
            <w:tcW w:w="1002" w:type="dxa"/>
            <w:tcBorders>
              <w:top w:val="nil"/>
              <w:left w:val="nil"/>
              <w:bottom w:val="single" w:sz="8" w:space="0" w:color="auto"/>
              <w:right w:val="single" w:sz="8" w:space="0" w:color="auto"/>
            </w:tcBorders>
            <w:shd w:val="clear" w:color="auto" w:fill="auto"/>
            <w:vAlign w:val="center"/>
            <w:hideMark/>
          </w:tcPr>
          <w:p w14:paraId="51066442"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600,000</w:t>
            </w:r>
          </w:p>
        </w:tc>
        <w:tc>
          <w:tcPr>
            <w:tcW w:w="683" w:type="dxa"/>
            <w:tcBorders>
              <w:top w:val="nil"/>
              <w:left w:val="nil"/>
              <w:bottom w:val="single" w:sz="8" w:space="0" w:color="auto"/>
              <w:right w:val="single" w:sz="8" w:space="0" w:color="auto"/>
            </w:tcBorders>
            <w:shd w:val="clear" w:color="auto" w:fill="auto"/>
            <w:vAlign w:val="center"/>
            <w:hideMark/>
          </w:tcPr>
          <w:p w14:paraId="7D41139C"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35</w:t>
            </w:r>
          </w:p>
        </w:tc>
        <w:tc>
          <w:tcPr>
            <w:tcW w:w="1002" w:type="dxa"/>
            <w:tcBorders>
              <w:top w:val="nil"/>
              <w:left w:val="nil"/>
              <w:bottom w:val="single" w:sz="8" w:space="0" w:color="auto"/>
              <w:right w:val="single" w:sz="8" w:space="0" w:color="auto"/>
            </w:tcBorders>
            <w:shd w:val="clear" w:color="auto" w:fill="auto"/>
            <w:vAlign w:val="center"/>
            <w:hideMark/>
          </w:tcPr>
          <w:p w14:paraId="449A4D7E"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560,000</w:t>
            </w:r>
          </w:p>
        </w:tc>
        <w:tc>
          <w:tcPr>
            <w:tcW w:w="683" w:type="dxa"/>
            <w:tcBorders>
              <w:top w:val="nil"/>
              <w:left w:val="nil"/>
              <w:bottom w:val="single" w:sz="8" w:space="0" w:color="auto"/>
              <w:right w:val="single" w:sz="8" w:space="0" w:color="auto"/>
            </w:tcBorders>
            <w:shd w:val="clear" w:color="auto" w:fill="auto"/>
            <w:vAlign w:val="center"/>
            <w:hideMark/>
          </w:tcPr>
          <w:p w14:paraId="6E9BC47F"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25</w:t>
            </w:r>
          </w:p>
        </w:tc>
        <w:tc>
          <w:tcPr>
            <w:tcW w:w="1002" w:type="dxa"/>
            <w:tcBorders>
              <w:top w:val="nil"/>
              <w:left w:val="nil"/>
              <w:bottom w:val="single" w:sz="8" w:space="0" w:color="auto"/>
              <w:right w:val="single" w:sz="8" w:space="0" w:color="auto"/>
            </w:tcBorders>
            <w:shd w:val="clear" w:color="auto" w:fill="auto"/>
            <w:vAlign w:val="center"/>
            <w:hideMark/>
          </w:tcPr>
          <w:p w14:paraId="68CE214A" w14:textId="77777777" w:rsidR="00133479" w:rsidRPr="00133479" w:rsidRDefault="00133479" w:rsidP="00133479">
            <w:pPr>
              <w:spacing w:after="0" w:line="240" w:lineRule="auto"/>
              <w:jc w:val="center"/>
              <w:rPr>
                <w:rFonts w:eastAsia="Times New Roman" w:cstheme="minorHAnsi"/>
                <w:color w:val="000000"/>
                <w:kern w:val="0"/>
                <w:sz w:val="20"/>
                <w:szCs w:val="20"/>
                <w:lang w:eastAsia="en-MY"/>
                <w14:ligatures w14:val="none"/>
              </w:rPr>
            </w:pPr>
            <w:r w:rsidRPr="00133479">
              <w:rPr>
                <w:rFonts w:eastAsia="Times New Roman" w:cstheme="minorHAnsi"/>
                <w:color w:val="000000"/>
                <w:kern w:val="0"/>
                <w:sz w:val="20"/>
                <w:szCs w:val="20"/>
                <w:lang w:eastAsia="en-MY"/>
                <w14:ligatures w14:val="none"/>
              </w:rPr>
              <w:t>500,000</w:t>
            </w:r>
          </w:p>
        </w:tc>
        <w:tc>
          <w:tcPr>
            <w:tcW w:w="1155" w:type="dxa"/>
            <w:tcBorders>
              <w:top w:val="nil"/>
              <w:left w:val="nil"/>
              <w:bottom w:val="single" w:sz="8" w:space="0" w:color="auto"/>
              <w:right w:val="single" w:sz="8" w:space="0" w:color="auto"/>
            </w:tcBorders>
            <w:shd w:val="clear" w:color="auto" w:fill="auto"/>
            <w:vAlign w:val="center"/>
            <w:hideMark/>
          </w:tcPr>
          <w:p w14:paraId="46DFF61D" w14:textId="77777777" w:rsidR="00133479" w:rsidRPr="00133479" w:rsidRDefault="00133479" w:rsidP="00133479">
            <w:pPr>
              <w:spacing w:after="0" w:line="240" w:lineRule="auto"/>
              <w:jc w:val="center"/>
              <w:rPr>
                <w:rFonts w:eastAsia="Times New Roman" w:cstheme="minorHAnsi"/>
                <w:b/>
                <w:bCs/>
                <w:color w:val="000000"/>
                <w:kern w:val="0"/>
                <w:sz w:val="20"/>
                <w:szCs w:val="20"/>
                <w:lang w:eastAsia="en-MY"/>
                <w14:ligatures w14:val="none"/>
              </w:rPr>
            </w:pPr>
            <w:r w:rsidRPr="00133479">
              <w:rPr>
                <w:rFonts w:eastAsia="Times New Roman" w:cstheme="minorHAnsi"/>
                <w:b/>
                <w:bCs/>
                <w:color w:val="000000"/>
                <w:kern w:val="0"/>
                <w:sz w:val="20"/>
                <w:szCs w:val="20"/>
                <w:lang w:eastAsia="en-MY"/>
                <w14:ligatures w14:val="none"/>
              </w:rPr>
              <w:t>2,501,000</w:t>
            </w:r>
          </w:p>
        </w:tc>
      </w:tr>
      <w:tr w:rsidR="00133479" w:rsidRPr="00133479" w14:paraId="6B2B4A1A" w14:textId="77777777" w:rsidTr="00133479">
        <w:trPr>
          <w:trHeight w:val="300"/>
        </w:trPr>
        <w:tc>
          <w:tcPr>
            <w:tcW w:w="647" w:type="dxa"/>
            <w:tcBorders>
              <w:top w:val="nil"/>
              <w:left w:val="single" w:sz="8" w:space="0" w:color="auto"/>
              <w:bottom w:val="single" w:sz="8" w:space="0" w:color="auto"/>
              <w:right w:val="single" w:sz="8" w:space="0" w:color="auto"/>
            </w:tcBorders>
            <w:shd w:val="clear" w:color="auto" w:fill="auto"/>
            <w:vAlign w:val="center"/>
            <w:hideMark/>
          </w:tcPr>
          <w:p w14:paraId="06FD1BE3" w14:textId="77777777" w:rsidR="00133479" w:rsidRPr="00133479" w:rsidRDefault="00133479" w:rsidP="00133479">
            <w:pPr>
              <w:spacing w:after="0" w:line="240" w:lineRule="auto"/>
              <w:rPr>
                <w:rFonts w:eastAsia="Times New Roman" w:cstheme="minorHAnsi"/>
                <w:b/>
                <w:bCs/>
                <w:color w:val="000000"/>
                <w:kern w:val="0"/>
                <w:sz w:val="16"/>
                <w:szCs w:val="16"/>
                <w:lang w:eastAsia="en-MY"/>
                <w14:ligatures w14:val="none"/>
              </w:rPr>
            </w:pPr>
            <w:r w:rsidRPr="00133479">
              <w:rPr>
                <w:rFonts w:eastAsia="Times New Roman" w:cstheme="minorHAnsi"/>
                <w:b/>
                <w:bCs/>
                <w:color w:val="000000"/>
                <w:kern w:val="0"/>
                <w:sz w:val="16"/>
                <w:szCs w:val="16"/>
                <w:lang w:eastAsia="en-MY"/>
                <w14:ligatures w14:val="none"/>
              </w:rPr>
              <w:t>Year 5</w:t>
            </w:r>
          </w:p>
        </w:tc>
        <w:tc>
          <w:tcPr>
            <w:tcW w:w="656" w:type="dxa"/>
            <w:tcBorders>
              <w:top w:val="nil"/>
              <w:left w:val="nil"/>
              <w:bottom w:val="single" w:sz="8" w:space="0" w:color="auto"/>
              <w:right w:val="single" w:sz="8" w:space="0" w:color="auto"/>
            </w:tcBorders>
            <w:shd w:val="clear" w:color="auto" w:fill="auto"/>
            <w:vAlign w:val="center"/>
            <w:hideMark/>
          </w:tcPr>
          <w:p w14:paraId="37237EED" w14:textId="77777777" w:rsidR="00133479" w:rsidRPr="00133479" w:rsidRDefault="00133479" w:rsidP="00133479">
            <w:pPr>
              <w:spacing w:after="0" w:line="240" w:lineRule="auto"/>
              <w:jc w:val="center"/>
              <w:rPr>
                <w:rFonts w:eastAsia="Times New Roman" w:cstheme="minorHAnsi"/>
                <w:b/>
                <w:bCs/>
                <w:color w:val="000000"/>
                <w:kern w:val="0"/>
                <w:sz w:val="18"/>
                <w:szCs w:val="18"/>
                <w:lang w:eastAsia="en-MY"/>
                <w14:ligatures w14:val="none"/>
              </w:rPr>
            </w:pPr>
            <w:r w:rsidRPr="00133479">
              <w:rPr>
                <w:rFonts w:eastAsia="Times New Roman" w:cstheme="minorHAnsi"/>
                <w:b/>
                <w:bCs/>
                <w:color w:val="000000"/>
                <w:kern w:val="0"/>
                <w:sz w:val="18"/>
                <w:szCs w:val="18"/>
                <w:lang w:eastAsia="en-MY"/>
                <w14:ligatures w14:val="none"/>
              </w:rPr>
              <w:t>80</w:t>
            </w:r>
          </w:p>
        </w:tc>
        <w:tc>
          <w:tcPr>
            <w:tcW w:w="1002" w:type="dxa"/>
            <w:tcBorders>
              <w:top w:val="nil"/>
              <w:left w:val="nil"/>
              <w:bottom w:val="single" w:sz="8" w:space="0" w:color="auto"/>
              <w:right w:val="single" w:sz="8" w:space="0" w:color="auto"/>
            </w:tcBorders>
            <w:shd w:val="clear" w:color="auto" w:fill="auto"/>
            <w:vAlign w:val="center"/>
            <w:hideMark/>
          </w:tcPr>
          <w:p w14:paraId="67C90B0F" w14:textId="77777777" w:rsidR="00133479" w:rsidRPr="00133479" w:rsidRDefault="00133479" w:rsidP="00133479">
            <w:pPr>
              <w:spacing w:after="0" w:line="240" w:lineRule="auto"/>
              <w:jc w:val="center"/>
              <w:rPr>
                <w:rFonts w:eastAsia="Times New Roman" w:cstheme="minorHAnsi"/>
                <w:color w:val="000000"/>
                <w:kern w:val="0"/>
                <w:sz w:val="18"/>
                <w:szCs w:val="18"/>
                <w:lang w:eastAsia="en-MY"/>
                <w14:ligatures w14:val="none"/>
              </w:rPr>
            </w:pPr>
            <w:r w:rsidRPr="00133479">
              <w:rPr>
                <w:rFonts w:eastAsia="Times New Roman" w:cstheme="minorHAnsi"/>
                <w:color w:val="000000"/>
                <w:kern w:val="0"/>
                <w:sz w:val="18"/>
                <w:szCs w:val="18"/>
                <w:lang w:eastAsia="en-MY"/>
                <w14:ligatures w14:val="none"/>
              </w:rPr>
              <w:t>392,000</w:t>
            </w:r>
          </w:p>
        </w:tc>
        <w:tc>
          <w:tcPr>
            <w:tcW w:w="656" w:type="dxa"/>
            <w:tcBorders>
              <w:top w:val="nil"/>
              <w:left w:val="nil"/>
              <w:bottom w:val="single" w:sz="8" w:space="0" w:color="auto"/>
              <w:right w:val="single" w:sz="8" w:space="0" w:color="auto"/>
            </w:tcBorders>
            <w:shd w:val="clear" w:color="auto" w:fill="auto"/>
            <w:vAlign w:val="center"/>
            <w:hideMark/>
          </w:tcPr>
          <w:p w14:paraId="26BA2ACC" w14:textId="77777777" w:rsidR="00133479" w:rsidRPr="00133479" w:rsidRDefault="00133479" w:rsidP="00133479">
            <w:pPr>
              <w:spacing w:after="0" w:line="240" w:lineRule="auto"/>
              <w:jc w:val="center"/>
              <w:rPr>
                <w:rFonts w:eastAsia="Times New Roman" w:cstheme="minorHAnsi"/>
                <w:color w:val="000000"/>
                <w:kern w:val="0"/>
                <w:sz w:val="18"/>
                <w:szCs w:val="18"/>
                <w:lang w:eastAsia="en-MY"/>
                <w14:ligatures w14:val="none"/>
              </w:rPr>
            </w:pPr>
            <w:r w:rsidRPr="00133479">
              <w:rPr>
                <w:rFonts w:eastAsia="Times New Roman" w:cstheme="minorHAnsi"/>
                <w:color w:val="000000"/>
                <w:kern w:val="0"/>
                <w:sz w:val="18"/>
                <w:szCs w:val="18"/>
                <w:lang w:eastAsia="en-MY"/>
                <w14:ligatures w14:val="none"/>
              </w:rPr>
              <w:t>70</w:t>
            </w:r>
          </w:p>
        </w:tc>
        <w:tc>
          <w:tcPr>
            <w:tcW w:w="1002" w:type="dxa"/>
            <w:tcBorders>
              <w:top w:val="nil"/>
              <w:left w:val="nil"/>
              <w:bottom w:val="single" w:sz="8" w:space="0" w:color="auto"/>
              <w:right w:val="single" w:sz="8" w:space="0" w:color="auto"/>
            </w:tcBorders>
            <w:shd w:val="clear" w:color="auto" w:fill="auto"/>
            <w:vAlign w:val="center"/>
            <w:hideMark/>
          </w:tcPr>
          <w:p w14:paraId="4F08A09C" w14:textId="77777777" w:rsidR="00133479" w:rsidRPr="00133479" w:rsidRDefault="00133479" w:rsidP="00133479">
            <w:pPr>
              <w:spacing w:after="0" w:line="240" w:lineRule="auto"/>
              <w:jc w:val="center"/>
              <w:rPr>
                <w:rFonts w:eastAsia="Times New Roman" w:cstheme="minorHAnsi"/>
                <w:color w:val="000000"/>
                <w:kern w:val="0"/>
                <w:sz w:val="18"/>
                <w:szCs w:val="18"/>
                <w:lang w:eastAsia="en-MY"/>
                <w14:ligatures w14:val="none"/>
              </w:rPr>
            </w:pPr>
            <w:r w:rsidRPr="00133479">
              <w:rPr>
                <w:rFonts w:eastAsia="Times New Roman" w:cstheme="minorHAnsi"/>
                <w:color w:val="000000"/>
                <w:kern w:val="0"/>
                <w:sz w:val="18"/>
                <w:szCs w:val="18"/>
                <w:lang w:eastAsia="en-MY"/>
                <w14:ligatures w14:val="none"/>
              </w:rPr>
              <w:t>553,000</w:t>
            </w:r>
          </w:p>
        </w:tc>
        <w:tc>
          <w:tcPr>
            <w:tcW w:w="683" w:type="dxa"/>
            <w:tcBorders>
              <w:top w:val="nil"/>
              <w:left w:val="nil"/>
              <w:bottom w:val="single" w:sz="8" w:space="0" w:color="auto"/>
              <w:right w:val="single" w:sz="8" w:space="0" w:color="auto"/>
            </w:tcBorders>
            <w:shd w:val="clear" w:color="auto" w:fill="auto"/>
            <w:vAlign w:val="center"/>
            <w:hideMark/>
          </w:tcPr>
          <w:p w14:paraId="19066BF9" w14:textId="77777777" w:rsidR="00133479" w:rsidRPr="00133479" w:rsidRDefault="00133479" w:rsidP="00133479">
            <w:pPr>
              <w:spacing w:after="0" w:line="240" w:lineRule="auto"/>
              <w:jc w:val="center"/>
              <w:rPr>
                <w:rFonts w:eastAsia="Times New Roman" w:cstheme="minorHAnsi"/>
                <w:color w:val="000000"/>
                <w:kern w:val="0"/>
                <w:sz w:val="18"/>
                <w:szCs w:val="18"/>
                <w:lang w:eastAsia="en-MY"/>
                <w14:ligatures w14:val="none"/>
              </w:rPr>
            </w:pPr>
            <w:r w:rsidRPr="00133479">
              <w:rPr>
                <w:rFonts w:eastAsia="Times New Roman" w:cstheme="minorHAnsi"/>
                <w:color w:val="000000"/>
                <w:kern w:val="0"/>
                <w:sz w:val="18"/>
                <w:szCs w:val="18"/>
                <w:lang w:eastAsia="en-MY"/>
                <w14:ligatures w14:val="none"/>
              </w:rPr>
              <w:t>65</w:t>
            </w:r>
          </w:p>
        </w:tc>
        <w:tc>
          <w:tcPr>
            <w:tcW w:w="1002" w:type="dxa"/>
            <w:tcBorders>
              <w:top w:val="nil"/>
              <w:left w:val="nil"/>
              <w:bottom w:val="single" w:sz="8" w:space="0" w:color="auto"/>
              <w:right w:val="single" w:sz="8" w:space="0" w:color="auto"/>
            </w:tcBorders>
            <w:shd w:val="clear" w:color="auto" w:fill="auto"/>
            <w:vAlign w:val="center"/>
            <w:hideMark/>
          </w:tcPr>
          <w:p w14:paraId="2668E721" w14:textId="77777777" w:rsidR="00133479" w:rsidRPr="00133479" w:rsidRDefault="00133479" w:rsidP="00133479">
            <w:pPr>
              <w:spacing w:after="0" w:line="240" w:lineRule="auto"/>
              <w:jc w:val="center"/>
              <w:rPr>
                <w:rFonts w:eastAsia="Times New Roman" w:cstheme="minorHAnsi"/>
                <w:color w:val="000000"/>
                <w:kern w:val="0"/>
                <w:sz w:val="18"/>
                <w:szCs w:val="18"/>
                <w:lang w:eastAsia="en-MY"/>
                <w14:ligatures w14:val="none"/>
              </w:rPr>
            </w:pPr>
            <w:r w:rsidRPr="00133479">
              <w:rPr>
                <w:rFonts w:eastAsia="Times New Roman" w:cstheme="minorHAnsi"/>
                <w:color w:val="000000"/>
                <w:kern w:val="0"/>
                <w:sz w:val="18"/>
                <w:szCs w:val="18"/>
                <w:lang w:eastAsia="en-MY"/>
                <w14:ligatures w14:val="none"/>
              </w:rPr>
              <w:t>709,000</w:t>
            </w:r>
          </w:p>
        </w:tc>
        <w:tc>
          <w:tcPr>
            <w:tcW w:w="683" w:type="dxa"/>
            <w:tcBorders>
              <w:top w:val="nil"/>
              <w:left w:val="nil"/>
              <w:bottom w:val="single" w:sz="8" w:space="0" w:color="auto"/>
              <w:right w:val="single" w:sz="8" w:space="0" w:color="auto"/>
            </w:tcBorders>
            <w:shd w:val="clear" w:color="auto" w:fill="auto"/>
            <w:vAlign w:val="center"/>
            <w:hideMark/>
          </w:tcPr>
          <w:p w14:paraId="2177B542" w14:textId="77777777" w:rsidR="00133479" w:rsidRPr="00133479" w:rsidRDefault="00133479" w:rsidP="00133479">
            <w:pPr>
              <w:spacing w:after="0" w:line="240" w:lineRule="auto"/>
              <w:jc w:val="center"/>
              <w:rPr>
                <w:rFonts w:eastAsia="Times New Roman" w:cstheme="minorHAnsi"/>
                <w:color w:val="000000"/>
                <w:kern w:val="0"/>
                <w:sz w:val="18"/>
                <w:szCs w:val="18"/>
                <w:lang w:eastAsia="en-MY"/>
                <w14:ligatures w14:val="none"/>
              </w:rPr>
            </w:pPr>
            <w:r w:rsidRPr="00133479">
              <w:rPr>
                <w:rFonts w:eastAsia="Times New Roman" w:cstheme="minorHAnsi"/>
                <w:color w:val="000000"/>
                <w:kern w:val="0"/>
                <w:sz w:val="18"/>
                <w:szCs w:val="18"/>
                <w:lang w:eastAsia="en-MY"/>
                <w14:ligatures w14:val="none"/>
              </w:rPr>
              <w:t>45</w:t>
            </w:r>
          </w:p>
        </w:tc>
        <w:tc>
          <w:tcPr>
            <w:tcW w:w="1002" w:type="dxa"/>
            <w:tcBorders>
              <w:top w:val="nil"/>
              <w:left w:val="nil"/>
              <w:bottom w:val="single" w:sz="8" w:space="0" w:color="auto"/>
              <w:right w:val="single" w:sz="8" w:space="0" w:color="auto"/>
            </w:tcBorders>
            <w:shd w:val="clear" w:color="auto" w:fill="auto"/>
            <w:vAlign w:val="center"/>
            <w:hideMark/>
          </w:tcPr>
          <w:p w14:paraId="08715768" w14:textId="77777777" w:rsidR="00133479" w:rsidRPr="00133479" w:rsidRDefault="00133479" w:rsidP="00133479">
            <w:pPr>
              <w:spacing w:after="0" w:line="240" w:lineRule="auto"/>
              <w:jc w:val="center"/>
              <w:rPr>
                <w:rFonts w:eastAsia="Times New Roman" w:cstheme="minorHAnsi"/>
                <w:color w:val="000000"/>
                <w:kern w:val="0"/>
                <w:sz w:val="18"/>
                <w:szCs w:val="18"/>
                <w:lang w:eastAsia="en-MY"/>
                <w14:ligatures w14:val="none"/>
              </w:rPr>
            </w:pPr>
            <w:r w:rsidRPr="00133479">
              <w:rPr>
                <w:rFonts w:eastAsia="Times New Roman" w:cstheme="minorHAnsi"/>
                <w:color w:val="000000"/>
                <w:kern w:val="0"/>
                <w:sz w:val="18"/>
                <w:szCs w:val="18"/>
                <w:lang w:eastAsia="en-MY"/>
                <w14:ligatures w14:val="none"/>
              </w:rPr>
              <w:t>720,000</w:t>
            </w:r>
          </w:p>
        </w:tc>
        <w:tc>
          <w:tcPr>
            <w:tcW w:w="683" w:type="dxa"/>
            <w:tcBorders>
              <w:top w:val="nil"/>
              <w:left w:val="nil"/>
              <w:bottom w:val="single" w:sz="8" w:space="0" w:color="auto"/>
              <w:right w:val="single" w:sz="8" w:space="0" w:color="auto"/>
            </w:tcBorders>
            <w:shd w:val="clear" w:color="auto" w:fill="auto"/>
            <w:vAlign w:val="center"/>
            <w:hideMark/>
          </w:tcPr>
          <w:p w14:paraId="7F32ED9F" w14:textId="77777777" w:rsidR="00133479" w:rsidRPr="00133479" w:rsidRDefault="00133479" w:rsidP="00133479">
            <w:pPr>
              <w:spacing w:after="0" w:line="240" w:lineRule="auto"/>
              <w:jc w:val="center"/>
              <w:rPr>
                <w:rFonts w:eastAsia="Times New Roman" w:cstheme="minorHAnsi"/>
                <w:color w:val="000000"/>
                <w:kern w:val="0"/>
                <w:sz w:val="18"/>
                <w:szCs w:val="18"/>
                <w:lang w:eastAsia="en-MY"/>
                <w14:ligatures w14:val="none"/>
              </w:rPr>
            </w:pPr>
            <w:r w:rsidRPr="00133479">
              <w:rPr>
                <w:rFonts w:eastAsia="Times New Roman" w:cstheme="minorHAnsi"/>
                <w:color w:val="000000"/>
                <w:kern w:val="0"/>
                <w:sz w:val="18"/>
                <w:szCs w:val="18"/>
                <w:lang w:eastAsia="en-MY"/>
                <w14:ligatures w14:val="none"/>
              </w:rPr>
              <w:t>40</w:t>
            </w:r>
          </w:p>
        </w:tc>
        <w:tc>
          <w:tcPr>
            <w:tcW w:w="1002" w:type="dxa"/>
            <w:tcBorders>
              <w:top w:val="nil"/>
              <w:left w:val="nil"/>
              <w:bottom w:val="single" w:sz="8" w:space="0" w:color="auto"/>
              <w:right w:val="single" w:sz="8" w:space="0" w:color="auto"/>
            </w:tcBorders>
            <w:shd w:val="clear" w:color="auto" w:fill="auto"/>
            <w:vAlign w:val="center"/>
            <w:hideMark/>
          </w:tcPr>
          <w:p w14:paraId="5FD2D97B" w14:textId="77777777" w:rsidR="00133479" w:rsidRPr="00133479" w:rsidRDefault="00133479" w:rsidP="00133479">
            <w:pPr>
              <w:spacing w:after="0" w:line="240" w:lineRule="auto"/>
              <w:jc w:val="center"/>
              <w:rPr>
                <w:rFonts w:eastAsia="Times New Roman" w:cstheme="minorHAnsi"/>
                <w:color w:val="000000"/>
                <w:kern w:val="0"/>
                <w:sz w:val="18"/>
                <w:szCs w:val="18"/>
                <w:lang w:eastAsia="en-MY"/>
                <w14:ligatures w14:val="none"/>
              </w:rPr>
            </w:pPr>
            <w:r w:rsidRPr="00133479">
              <w:rPr>
                <w:rFonts w:eastAsia="Times New Roman" w:cstheme="minorHAnsi"/>
                <w:color w:val="000000"/>
                <w:kern w:val="0"/>
                <w:sz w:val="18"/>
                <w:szCs w:val="18"/>
                <w:lang w:eastAsia="en-MY"/>
                <w14:ligatures w14:val="none"/>
              </w:rPr>
              <w:t>800,000</w:t>
            </w:r>
          </w:p>
        </w:tc>
        <w:tc>
          <w:tcPr>
            <w:tcW w:w="1155" w:type="dxa"/>
            <w:tcBorders>
              <w:top w:val="nil"/>
              <w:left w:val="nil"/>
              <w:bottom w:val="single" w:sz="8" w:space="0" w:color="auto"/>
              <w:right w:val="single" w:sz="8" w:space="0" w:color="auto"/>
            </w:tcBorders>
            <w:shd w:val="clear" w:color="auto" w:fill="auto"/>
            <w:vAlign w:val="center"/>
            <w:hideMark/>
          </w:tcPr>
          <w:p w14:paraId="36EE331A" w14:textId="77777777" w:rsidR="00133479" w:rsidRPr="00133479" w:rsidRDefault="00133479" w:rsidP="00133479">
            <w:pPr>
              <w:spacing w:after="0" w:line="240" w:lineRule="auto"/>
              <w:jc w:val="center"/>
              <w:rPr>
                <w:rFonts w:eastAsia="Times New Roman" w:cstheme="minorHAnsi"/>
                <w:b/>
                <w:bCs/>
                <w:color w:val="000000"/>
                <w:kern w:val="0"/>
                <w:sz w:val="18"/>
                <w:szCs w:val="18"/>
                <w:lang w:eastAsia="en-MY"/>
                <w14:ligatures w14:val="none"/>
              </w:rPr>
            </w:pPr>
            <w:r w:rsidRPr="00133479">
              <w:rPr>
                <w:rFonts w:eastAsia="Times New Roman" w:cstheme="minorHAnsi"/>
                <w:b/>
                <w:bCs/>
                <w:color w:val="000000"/>
                <w:kern w:val="0"/>
                <w:sz w:val="18"/>
                <w:szCs w:val="18"/>
                <w:lang w:eastAsia="en-MY"/>
                <w14:ligatures w14:val="none"/>
              </w:rPr>
              <w:t>3,174,000</w:t>
            </w:r>
          </w:p>
        </w:tc>
      </w:tr>
    </w:tbl>
    <w:p w14:paraId="123B0697" w14:textId="77777777" w:rsidR="00E74F62" w:rsidRDefault="00E74F62" w:rsidP="00E74F62">
      <w:pPr>
        <w:pStyle w:val="NormalWeb"/>
        <w:spacing w:before="0" w:beforeAutospacing="0" w:after="0" w:afterAutospacing="0" w:line="360" w:lineRule="auto"/>
        <w:rPr>
          <w:rStyle w:val="relative"/>
        </w:rPr>
      </w:pPr>
    </w:p>
    <w:p w14:paraId="7E353195" w14:textId="77777777" w:rsidR="00133479" w:rsidRDefault="00133479" w:rsidP="00E74F62">
      <w:pPr>
        <w:pStyle w:val="NormalWeb"/>
        <w:spacing w:before="0" w:beforeAutospacing="0" w:after="0" w:afterAutospacing="0" w:line="360" w:lineRule="auto"/>
        <w:rPr>
          <w:rStyle w:val="relative"/>
        </w:rPr>
      </w:pPr>
    </w:p>
    <w:p w14:paraId="2109EF0B" w14:textId="5DEB12FB" w:rsidR="00133479" w:rsidRDefault="00133479" w:rsidP="00133479">
      <w:pPr>
        <w:pStyle w:val="NormalWeb"/>
        <w:spacing w:before="0" w:beforeAutospacing="0" w:after="0" w:afterAutospacing="0" w:line="360" w:lineRule="auto"/>
        <w:jc w:val="center"/>
        <w:rPr>
          <w:rStyle w:val="Strong"/>
        </w:rPr>
      </w:pPr>
      <w:proofErr w:type="spellStart"/>
      <w:r>
        <w:rPr>
          <w:rStyle w:val="Strong"/>
        </w:rPr>
        <w:t>Muarlite</w:t>
      </w:r>
      <w:proofErr w:type="spellEnd"/>
      <w:r>
        <w:rPr>
          <w:rStyle w:val="Strong"/>
        </w:rPr>
        <w:t xml:space="preserve">-Tech </w:t>
      </w:r>
      <w:r>
        <w:rPr>
          <w:rStyle w:val="Strong"/>
        </w:rPr>
        <w:t>Projected Income Statement</w:t>
      </w:r>
    </w:p>
    <w:p w14:paraId="361564BE" w14:textId="77777777" w:rsidR="00133479" w:rsidRPr="00E74F62" w:rsidRDefault="00133479" w:rsidP="00133479">
      <w:pPr>
        <w:pStyle w:val="NormalWeb"/>
        <w:spacing w:before="0" w:beforeAutospacing="0" w:after="0" w:afterAutospacing="0" w:line="360" w:lineRule="auto"/>
        <w:jc w:val="center"/>
        <w:rPr>
          <w:rStyle w:val="relative"/>
        </w:rPr>
      </w:pPr>
    </w:p>
    <w:tbl>
      <w:tblPr>
        <w:tblW w:w="9367" w:type="dxa"/>
        <w:tblLook w:val="04A0" w:firstRow="1" w:lastRow="0" w:firstColumn="1" w:lastColumn="0" w:noHBand="0" w:noVBand="1"/>
      </w:tblPr>
      <w:tblGrid>
        <w:gridCol w:w="426"/>
        <w:gridCol w:w="2525"/>
        <w:gridCol w:w="1100"/>
        <w:gridCol w:w="222"/>
        <w:gridCol w:w="1107"/>
        <w:gridCol w:w="222"/>
        <w:gridCol w:w="1107"/>
        <w:gridCol w:w="222"/>
        <w:gridCol w:w="1107"/>
        <w:gridCol w:w="222"/>
        <w:gridCol w:w="1107"/>
      </w:tblGrid>
      <w:tr w:rsidR="00133479" w:rsidRPr="00133479" w14:paraId="573581B2" w14:textId="77777777" w:rsidTr="00133479">
        <w:trPr>
          <w:trHeight w:val="290"/>
        </w:trPr>
        <w:tc>
          <w:tcPr>
            <w:tcW w:w="426" w:type="dxa"/>
            <w:tcBorders>
              <w:top w:val="nil"/>
              <w:left w:val="nil"/>
              <w:bottom w:val="nil"/>
              <w:right w:val="nil"/>
            </w:tcBorders>
            <w:shd w:val="clear" w:color="auto" w:fill="auto"/>
            <w:noWrap/>
            <w:vAlign w:val="bottom"/>
            <w:hideMark/>
          </w:tcPr>
          <w:p w14:paraId="166A2B1E" w14:textId="0F111FC0" w:rsidR="00133479" w:rsidRPr="00133479" w:rsidRDefault="00133479" w:rsidP="00133479">
            <w:pPr>
              <w:spacing w:after="0" w:line="240" w:lineRule="auto"/>
              <w:rPr>
                <w:rFonts w:ascii="Times New Roman" w:eastAsia="Times New Roman" w:hAnsi="Times New Roman" w:cs="Times New Roman"/>
                <w:kern w:val="0"/>
                <w:sz w:val="24"/>
                <w:szCs w:val="24"/>
                <w:lang w:eastAsia="en-MY"/>
                <w14:ligatures w14:val="none"/>
              </w:rPr>
            </w:pPr>
          </w:p>
        </w:tc>
        <w:tc>
          <w:tcPr>
            <w:tcW w:w="2525" w:type="dxa"/>
            <w:tcBorders>
              <w:top w:val="nil"/>
              <w:left w:val="nil"/>
              <w:bottom w:val="nil"/>
              <w:right w:val="nil"/>
            </w:tcBorders>
            <w:shd w:val="clear" w:color="auto" w:fill="auto"/>
            <w:noWrap/>
            <w:hideMark/>
          </w:tcPr>
          <w:p w14:paraId="0204E77B" w14:textId="77777777" w:rsidR="00133479" w:rsidRPr="00133479" w:rsidRDefault="00133479" w:rsidP="00133479">
            <w:pPr>
              <w:spacing w:after="0" w:line="240" w:lineRule="auto"/>
              <w:jc w:val="center"/>
              <w:rPr>
                <w:rFonts w:ascii="Calibri" w:eastAsia="Times New Roman" w:hAnsi="Calibri" w:cs="Calibri"/>
                <w:b/>
                <w:bCs/>
                <w:color w:val="000000"/>
                <w:kern w:val="0"/>
                <w:lang w:eastAsia="en-MY"/>
                <w14:ligatures w14:val="none"/>
              </w:rPr>
            </w:pPr>
            <w:r w:rsidRPr="00133479">
              <w:rPr>
                <w:rFonts w:ascii="Calibri" w:eastAsia="Times New Roman" w:hAnsi="Calibri" w:cs="Calibri"/>
                <w:b/>
                <w:bCs/>
                <w:color w:val="000000"/>
                <w:kern w:val="0"/>
                <w:lang w:eastAsia="en-MY"/>
                <w14:ligatures w14:val="none"/>
              </w:rPr>
              <w:t>Item</w:t>
            </w:r>
          </w:p>
        </w:tc>
        <w:tc>
          <w:tcPr>
            <w:tcW w:w="1100" w:type="dxa"/>
            <w:tcBorders>
              <w:top w:val="nil"/>
              <w:left w:val="nil"/>
              <w:bottom w:val="nil"/>
              <w:right w:val="nil"/>
            </w:tcBorders>
            <w:shd w:val="clear" w:color="auto" w:fill="auto"/>
            <w:noWrap/>
            <w:hideMark/>
          </w:tcPr>
          <w:p w14:paraId="11311B66" w14:textId="77777777" w:rsidR="00133479" w:rsidRPr="00133479" w:rsidRDefault="00133479" w:rsidP="00133479">
            <w:pPr>
              <w:spacing w:after="0" w:line="240" w:lineRule="auto"/>
              <w:jc w:val="center"/>
              <w:rPr>
                <w:rFonts w:ascii="Calibri" w:eastAsia="Times New Roman" w:hAnsi="Calibri" w:cs="Calibri"/>
                <w:b/>
                <w:bCs/>
                <w:color w:val="000000"/>
                <w:kern w:val="0"/>
                <w:u w:val="single"/>
                <w:lang w:eastAsia="en-MY"/>
                <w14:ligatures w14:val="none"/>
              </w:rPr>
            </w:pPr>
            <w:r w:rsidRPr="00133479">
              <w:rPr>
                <w:rFonts w:ascii="Calibri" w:eastAsia="Times New Roman" w:hAnsi="Calibri" w:cs="Calibri"/>
                <w:b/>
                <w:bCs/>
                <w:color w:val="000000"/>
                <w:kern w:val="0"/>
                <w:u w:val="single"/>
                <w:lang w:eastAsia="en-MY"/>
                <w14:ligatures w14:val="none"/>
              </w:rPr>
              <w:t>Year 1</w:t>
            </w:r>
          </w:p>
        </w:tc>
        <w:tc>
          <w:tcPr>
            <w:tcW w:w="222" w:type="dxa"/>
            <w:tcBorders>
              <w:top w:val="nil"/>
              <w:left w:val="nil"/>
              <w:bottom w:val="nil"/>
              <w:right w:val="nil"/>
            </w:tcBorders>
            <w:shd w:val="clear" w:color="auto" w:fill="auto"/>
            <w:noWrap/>
            <w:hideMark/>
          </w:tcPr>
          <w:p w14:paraId="23F4D700" w14:textId="77777777" w:rsidR="00133479" w:rsidRPr="00133479" w:rsidRDefault="00133479" w:rsidP="00133479">
            <w:pPr>
              <w:spacing w:after="0" w:line="240" w:lineRule="auto"/>
              <w:jc w:val="center"/>
              <w:rPr>
                <w:rFonts w:ascii="Calibri" w:eastAsia="Times New Roman" w:hAnsi="Calibri" w:cs="Calibri"/>
                <w:b/>
                <w:bCs/>
                <w:color w:val="000000"/>
                <w:kern w:val="0"/>
                <w:u w:val="single"/>
                <w:lang w:eastAsia="en-MY"/>
                <w14:ligatures w14:val="none"/>
              </w:rPr>
            </w:pPr>
          </w:p>
        </w:tc>
        <w:tc>
          <w:tcPr>
            <w:tcW w:w="1107" w:type="dxa"/>
            <w:tcBorders>
              <w:top w:val="nil"/>
              <w:left w:val="nil"/>
              <w:bottom w:val="nil"/>
              <w:right w:val="nil"/>
            </w:tcBorders>
            <w:shd w:val="clear" w:color="auto" w:fill="auto"/>
            <w:noWrap/>
            <w:hideMark/>
          </w:tcPr>
          <w:p w14:paraId="02E8D54C" w14:textId="77777777" w:rsidR="00133479" w:rsidRPr="00133479" w:rsidRDefault="00133479" w:rsidP="00133479">
            <w:pPr>
              <w:spacing w:after="0" w:line="240" w:lineRule="auto"/>
              <w:jc w:val="center"/>
              <w:rPr>
                <w:rFonts w:ascii="Calibri" w:eastAsia="Times New Roman" w:hAnsi="Calibri" w:cs="Calibri"/>
                <w:b/>
                <w:bCs/>
                <w:color w:val="000000"/>
                <w:kern w:val="0"/>
                <w:u w:val="single"/>
                <w:lang w:eastAsia="en-MY"/>
                <w14:ligatures w14:val="none"/>
              </w:rPr>
            </w:pPr>
            <w:r w:rsidRPr="00133479">
              <w:rPr>
                <w:rFonts w:ascii="Calibri" w:eastAsia="Times New Roman" w:hAnsi="Calibri" w:cs="Calibri"/>
                <w:b/>
                <w:bCs/>
                <w:color w:val="000000"/>
                <w:kern w:val="0"/>
                <w:u w:val="single"/>
                <w:lang w:eastAsia="en-MY"/>
                <w14:ligatures w14:val="none"/>
              </w:rPr>
              <w:t>Year 2</w:t>
            </w:r>
          </w:p>
        </w:tc>
        <w:tc>
          <w:tcPr>
            <w:tcW w:w="222" w:type="dxa"/>
            <w:tcBorders>
              <w:top w:val="nil"/>
              <w:left w:val="nil"/>
              <w:bottom w:val="nil"/>
              <w:right w:val="nil"/>
            </w:tcBorders>
            <w:shd w:val="clear" w:color="auto" w:fill="auto"/>
            <w:noWrap/>
            <w:hideMark/>
          </w:tcPr>
          <w:p w14:paraId="394B8439" w14:textId="77777777" w:rsidR="00133479" w:rsidRPr="00133479" w:rsidRDefault="00133479" w:rsidP="00133479">
            <w:pPr>
              <w:spacing w:after="0" w:line="240" w:lineRule="auto"/>
              <w:jc w:val="center"/>
              <w:rPr>
                <w:rFonts w:ascii="Calibri" w:eastAsia="Times New Roman" w:hAnsi="Calibri" w:cs="Calibri"/>
                <w:b/>
                <w:bCs/>
                <w:color w:val="000000"/>
                <w:kern w:val="0"/>
                <w:u w:val="single"/>
                <w:lang w:eastAsia="en-MY"/>
                <w14:ligatures w14:val="none"/>
              </w:rPr>
            </w:pPr>
          </w:p>
        </w:tc>
        <w:tc>
          <w:tcPr>
            <w:tcW w:w="1107" w:type="dxa"/>
            <w:tcBorders>
              <w:top w:val="nil"/>
              <w:left w:val="nil"/>
              <w:bottom w:val="nil"/>
              <w:right w:val="nil"/>
            </w:tcBorders>
            <w:shd w:val="clear" w:color="auto" w:fill="auto"/>
            <w:noWrap/>
            <w:hideMark/>
          </w:tcPr>
          <w:p w14:paraId="211C60B8" w14:textId="77777777" w:rsidR="00133479" w:rsidRPr="00133479" w:rsidRDefault="00133479" w:rsidP="00133479">
            <w:pPr>
              <w:spacing w:after="0" w:line="240" w:lineRule="auto"/>
              <w:jc w:val="center"/>
              <w:rPr>
                <w:rFonts w:ascii="Calibri" w:eastAsia="Times New Roman" w:hAnsi="Calibri" w:cs="Calibri"/>
                <w:b/>
                <w:bCs/>
                <w:color w:val="000000"/>
                <w:kern w:val="0"/>
                <w:u w:val="single"/>
                <w:lang w:eastAsia="en-MY"/>
                <w14:ligatures w14:val="none"/>
              </w:rPr>
            </w:pPr>
            <w:r w:rsidRPr="00133479">
              <w:rPr>
                <w:rFonts w:ascii="Calibri" w:eastAsia="Times New Roman" w:hAnsi="Calibri" w:cs="Calibri"/>
                <w:b/>
                <w:bCs/>
                <w:color w:val="000000"/>
                <w:kern w:val="0"/>
                <w:u w:val="single"/>
                <w:lang w:eastAsia="en-MY"/>
                <w14:ligatures w14:val="none"/>
              </w:rPr>
              <w:t>Year 3</w:t>
            </w:r>
          </w:p>
        </w:tc>
        <w:tc>
          <w:tcPr>
            <w:tcW w:w="222" w:type="dxa"/>
            <w:tcBorders>
              <w:top w:val="nil"/>
              <w:left w:val="nil"/>
              <w:bottom w:val="nil"/>
              <w:right w:val="nil"/>
            </w:tcBorders>
            <w:shd w:val="clear" w:color="auto" w:fill="auto"/>
            <w:noWrap/>
            <w:hideMark/>
          </w:tcPr>
          <w:p w14:paraId="58B72D70" w14:textId="77777777" w:rsidR="00133479" w:rsidRPr="00133479" w:rsidRDefault="00133479" w:rsidP="00133479">
            <w:pPr>
              <w:spacing w:after="0" w:line="240" w:lineRule="auto"/>
              <w:jc w:val="center"/>
              <w:rPr>
                <w:rFonts w:ascii="Calibri" w:eastAsia="Times New Roman" w:hAnsi="Calibri" w:cs="Calibri"/>
                <w:b/>
                <w:bCs/>
                <w:color w:val="000000"/>
                <w:kern w:val="0"/>
                <w:u w:val="single"/>
                <w:lang w:eastAsia="en-MY"/>
                <w14:ligatures w14:val="none"/>
              </w:rPr>
            </w:pPr>
          </w:p>
        </w:tc>
        <w:tc>
          <w:tcPr>
            <w:tcW w:w="1107" w:type="dxa"/>
            <w:tcBorders>
              <w:top w:val="nil"/>
              <w:left w:val="nil"/>
              <w:bottom w:val="nil"/>
              <w:right w:val="nil"/>
            </w:tcBorders>
            <w:shd w:val="clear" w:color="auto" w:fill="auto"/>
            <w:noWrap/>
            <w:hideMark/>
          </w:tcPr>
          <w:p w14:paraId="0656FD2E" w14:textId="77777777" w:rsidR="00133479" w:rsidRPr="00133479" w:rsidRDefault="00133479" w:rsidP="00133479">
            <w:pPr>
              <w:spacing w:after="0" w:line="240" w:lineRule="auto"/>
              <w:jc w:val="center"/>
              <w:rPr>
                <w:rFonts w:ascii="Calibri" w:eastAsia="Times New Roman" w:hAnsi="Calibri" w:cs="Calibri"/>
                <w:b/>
                <w:bCs/>
                <w:color w:val="000000"/>
                <w:kern w:val="0"/>
                <w:u w:val="single"/>
                <w:lang w:eastAsia="en-MY"/>
                <w14:ligatures w14:val="none"/>
              </w:rPr>
            </w:pPr>
            <w:r w:rsidRPr="00133479">
              <w:rPr>
                <w:rFonts w:ascii="Calibri" w:eastAsia="Times New Roman" w:hAnsi="Calibri" w:cs="Calibri"/>
                <w:b/>
                <w:bCs/>
                <w:color w:val="000000"/>
                <w:kern w:val="0"/>
                <w:u w:val="single"/>
                <w:lang w:eastAsia="en-MY"/>
                <w14:ligatures w14:val="none"/>
              </w:rPr>
              <w:t>Year 4</w:t>
            </w:r>
          </w:p>
        </w:tc>
        <w:tc>
          <w:tcPr>
            <w:tcW w:w="222" w:type="dxa"/>
            <w:tcBorders>
              <w:top w:val="nil"/>
              <w:left w:val="nil"/>
              <w:bottom w:val="nil"/>
              <w:right w:val="nil"/>
            </w:tcBorders>
            <w:shd w:val="clear" w:color="auto" w:fill="auto"/>
            <w:noWrap/>
            <w:hideMark/>
          </w:tcPr>
          <w:p w14:paraId="523B78DE" w14:textId="77777777" w:rsidR="00133479" w:rsidRPr="00133479" w:rsidRDefault="00133479" w:rsidP="00133479">
            <w:pPr>
              <w:spacing w:after="0" w:line="240" w:lineRule="auto"/>
              <w:jc w:val="center"/>
              <w:rPr>
                <w:rFonts w:ascii="Calibri" w:eastAsia="Times New Roman" w:hAnsi="Calibri" w:cs="Calibri"/>
                <w:b/>
                <w:bCs/>
                <w:color w:val="000000"/>
                <w:kern w:val="0"/>
                <w:u w:val="single"/>
                <w:lang w:eastAsia="en-MY"/>
                <w14:ligatures w14:val="none"/>
              </w:rPr>
            </w:pPr>
          </w:p>
        </w:tc>
        <w:tc>
          <w:tcPr>
            <w:tcW w:w="1107" w:type="dxa"/>
            <w:tcBorders>
              <w:top w:val="nil"/>
              <w:left w:val="nil"/>
              <w:bottom w:val="nil"/>
              <w:right w:val="nil"/>
            </w:tcBorders>
            <w:shd w:val="clear" w:color="auto" w:fill="auto"/>
            <w:noWrap/>
            <w:hideMark/>
          </w:tcPr>
          <w:p w14:paraId="4E98CE77" w14:textId="77777777" w:rsidR="00133479" w:rsidRPr="00133479" w:rsidRDefault="00133479" w:rsidP="00133479">
            <w:pPr>
              <w:spacing w:after="0" w:line="240" w:lineRule="auto"/>
              <w:jc w:val="center"/>
              <w:rPr>
                <w:rFonts w:ascii="Calibri" w:eastAsia="Times New Roman" w:hAnsi="Calibri" w:cs="Calibri"/>
                <w:b/>
                <w:bCs/>
                <w:color w:val="000000"/>
                <w:kern w:val="0"/>
                <w:u w:val="single"/>
                <w:lang w:eastAsia="en-MY"/>
                <w14:ligatures w14:val="none"/>
              </w:rPr>
            </w:pPr>
            <w:r w:rsidRPr="00133479">
              <w:rPr>
                <w:rFonts w:ascii="Calibri" w:eastAsia="Times New Roman" w:hAnsi="Calibri" w:cs="Calibri"/>
                <w:b/>
                <w:bCs/>
                <w:color w:val="000000"/>
                <w:kern w:val="0"/>
                <w:u w:val="single"/>
                <w:lang w:eastAsia="en-MY"/>
                <w14:ligatures w14:val="none"/>
              </w:rPr>
              <w:t>Year 5</w:t>
            </w:r>
          </w:p>
        </w:tc>
      </w:tr>
      <w:tr w:rsidR="00133479" w:rsidRPr="00133479" w14:paraId="327AF5B2" w14:textId="77777777" w:rsidTr="00133479">
        <w:trPr>
          <w:trHeight w:val="290"/>
        </w:trPr>
        <w:tc>
          <w:tcPr>
            <w:tcW w:w="426" w:type="dxa"/>
            <w:tcBorders>
              <w:top w:val="nil"/>
              <w:left w:val="nil"/>
              <w:bottom w:val="nil"/>
              <w:right w:val="nil"/>
            </w:tcBorders>
            <w:shd w:val="clear" w:color="auto" w:fill="auto"/>
            <w:noWrap/>
            <w:vAlign w:val="bottom"/>
            <w:hideMark/>
          </w:tcPr>
          <w:p w14:paraId="3ABD7B08" w14:textId="77777777" w:rsidR="00133479" w:rsidRPr="00133479" w:rsidRDefault="00133479" w:rsidP="00133479">
            <w:pPr>
              <w:spacing w:after="0" w:line="240" w:lineRule="auto"/>
              <w:jc w:val="center"/>
              <w:rPr>
                <w:rFonts w:ascii="Calibri" w:eastAsia="Times New Roman" w:hAnsi="Calibri" w:cs="Calibri"/>
                <w:b/>
                <w:bCs/>
                <w:color w:val="000000"/>
                <w:kern w:val="0"/>
                <w:u w:val="single"/>
                <w:lang w:eastAsia="en-MY"/>
                <w14:ligatures w14:val="none"/>
              </w:rPr>
            </w:pPr>
          </w:p>
        </w:tc>
        <w:tc>
          <w:tcPr>
            <w:tcW w:w="2525" w:type="dxa"/>
            <w:tcBorders>
              <w:top w:val="nil"/>
              <w:left w:val="nil"/>
              <w:bottom w:val="nil"/>
              <w:right w:val="nil"/>
            </w:tcBorders>
            <w:shd w:val="clear" w:color="auto" w:fill="auto"/>
            <w:noWrap/>
            <w:vAlign w:val="bottom"/>
            <w:hideMark/>
          </w:tcPr>
          <w:p w14:paraId="1225B4EE" w14:textId="77777777" w:rsidR="00133479" w:rsidRPr="00133479" w:rsidRDefault="00133479" w:rsidP="00133479">
            <w:pPr>
              <w:spacing w:after="0" w:line="240" w:lineRule="auto"/>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Revenue</w:t>
            </w:r>
          </w:p>
        </w:tc>
        <w:tc>
          <w:tcPr>
            <w:tcW w:w="1100" w:type="dxa"/>
            <w:tcBorders>
              <w:top w:val="nil"/>
              <w:left w:val="nil"/>
              <w:bottom w:val="nil"/>
              <w:right w:val="nil"/>
            </w:tcBorders>
            <w:shd w:val="clear" w:color="auto" w:fill="auto"/>
            <w:noWrap/>
            <w:vAlign w:val="bottom"/>
            <w:hideMark/>
          </w:tcPr>
          <w:p w14:paraId="4B9ACBD4" w14:textId="77777777" w:rsidR="00133479" w:rsidRPr="00133479" w:rsidRDefault="00133479" w:rsidP="00133479">
            <w:pPr>
              <w:spacing w:after="0" w:line="240" w:lineRule="auto"/>
              <w:jc w:val="right"/>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823,000</w:t>
            </w:r>
          </w:p>
        </w:tc>
        <w:tc>
          <w:tcPr>
            <w:tcW w:w="222" w:type="dxa"/>
            <w:tcBorders>
              <w:top w:val="nil"/>
              <w:left w:val="nil"/>
              <w:bottom w:val="nil"/>
              <w:right w:val="nil"/>
            </w:tcBorders>
            <w:shd w:val="clear" w:color="auto" w:fill="auto"/>
            <w:noWrap/>
            <w:vAlign w:val="bottom"/>
            <w:hideMark/>
          </w:tcPr>
          <w:p w14:paraId="0C8A54CB" w14:textId="77777777" w:rsidR="00133479" w:rsidRPr="00133479" w:rsidRDefault="00133479" w:rsidP="00133479">
            <w:pPr>
              <w:spacing w:after="0" w:line="240" w:lineRule="auto"/>
              <w:jc w:val="right"/>
              <w:rPr>
                <w:rFonts w:ascii="Calibri" w:eastAsia="Times New Roman" w:hAnsi="Calibri" w:cs="Calibri"/>
                <w:color w:val="000000"/>
                <w:kern w:val="0"/>
                <w:lang w:eastAsia="en-MY"/>
                <w14:ligatures w14:val="none"/>
              </w:rPr>
            </w:pPr>
          </w:p>
        </w:tc>
        <w:tc>
          <w:tcPr>
            <w:tcW w:w="1107" w:type="dxa"/>
            <w:tcBorders>
              <w:top w:val="nil"/>
              <w:left w:val="nil"/>
              <w:bottom w:val="nil"/>
              <w:right w:val="nil"/>
            </w:tcBorders>
            <w:shd w:val="clear" w:color="auto" w:fill="auto"/>
            <w:noWrap/>
            <w:vAlign w:val="bottom"/>
            <w:hideMark/>
          </w:tcPr>
          <w:p w14:paraId="31E39BE1"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1,274,000</w:t>
            </w:r>
          </w:p>
        </w:tc>
        <w:tc>
          <w:tcPr>
            <w:tcW w:w="222" w:type="dxa"/>
            <w:tcBorders>
              <w:top w:val="nil"/>
              <w:left w:val="nil"/>
              <w:bottom w:val="nil"/>
              <w:right w:val="nil"/>
            </w:tcBorders>
            <w:shd w:val="clear" w:color="auto" w:fill="auto"/>
            <w:noWrap/>
            <w:vAlign w:val="bottom"/>
            <w:hideMark/>
          </w:tcPr>
          <w:p w14:paraId="03DFE00F"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1107" w:type="dxa"/>
            <w:tcBorders>
              <w:top w:val="nil"/>
              <w:left w:val="nil"/>
              <w:bottom w:val="nil"/>
              <w:right w:val="nil"/>
            </w:tcBorders>
            <w:shd w:val="clear" w:color="auto" w:fill="auto"/>
            <w:noWrap/>
            <w:vAlign w:val="bottom"/>
            <w:hideMark/>
          </w:tcPr>
          <w:p w14:paraId="3EA34058"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1,874,000</w:t>
            </w:r>
          </w:p>
        </w:tc>
        <w:tc>
          <w:tcPr>
            <w:tcW w:w="222" w:type="dxa"/>
            <w:tcBorders>
              <w:top w:val="nil"/>
              <w:left w:val="nil"/>
              <w:bottom w:val="nil"/>
              <w:right w:val="nil"/>
            </w:tcBorders>
            <w:shd w:val="clear" w:color="auto" w:fill="auto"/>
            <w:noWrap/>
            <w:vAlign w:val="bottom"/>
            <w:hideMark/>
          </w:tcPr>
          <w:p w14:paraId="17E83FD8"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1107" w:type="dxa"/>
            <w:tcBorders>
              <w:top w:val="nil"/>
              <w:left w:val="nil"/>
              <w:bottom w:val="nil"/>
              <w:right w:val="nil"/>
            </w:tcBorders>
            <w:shd w:val="clear" w:color="auto" w:fill="auto"/>
            <w:noWrap/>
            <w:vAlign w:val="bottom"/>
            <w:hideMark/>
          </w:tcPr>
          <w:p w14:paraId="43E60D12"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2,501,000</w:t>
            </w:r>
          </w:p>
        </w:tc>
        <w:tc>
          <w:tcPr>
            <w:tcW w:w="222" w:type="dxa"/>
            <w:tcBorders>
              <w:top w:val="nil"/>
              <w:left w:val="nil"/>
              <w:bottom w:val="nil"/>
              <w:right w:val="nil"/>
            </w:tcBorders>
            <w:shd w:val="clear" w:color="auto" w:fill="auto"/>
            <w:noWrap/>
            <w:vAlign w:val="bottom"/>
            <w:hideMark/>
          </w:tcPr>
          <w:p w14:paraId="6B904FF1"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1107" w:type="dxa"/>
            <w:tcBorders>
              <w:top w:val="nil"/>
              <w:left w:val="nil"/>
              <w:bottom w:val="nil"/>
              <w:right w:val="nil"/>
            </w:tcBorders>
            <w:shd w:val="clear" w:color="auto" w:fill="auto"/>
            <w:noWrap/>
            <w:vAlign w:val="bottom"/>
            <w:hideMark/>
          </w:tcPr>
          <w:p w14:paraId="1A57B9AE"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3,174,000</w:t>
            </w:r>
          </w:p>
        </w:tc>
      </w:tr>
      <w:tr w:rsidR="00133479" w:rsidRPr="00133479" w14:paraId="3A05A61E" w14:textId="77777777" w:rsidTr="00133479">
        <w:trPr>
          <w:trHeight w:val="290"/>
        </w:trPr>
        <w:tc>
          <w:tcPr>
            <w:tcW w:w="426" w:type="dxa"/>
            <w:tcBorders>
              <w:top w:val="nil"/>
              <w:left w:val="nil"/>
              <w:bottom w:val="nil"/>
              <w:right w:val="nil"/>
            </w:tcBorders>
            <w:shd w:val="clear" w:color="auto" w:fill="auto"/>
            <w:noWrap/>
            <w:vAlign w:val="bottom"/>
            <w:hideMark/>
          </w:tcPr>
          <w:p w14:paraId="32306AF5" w14:textId="77777777" w:rsidR="00133479" w:rsidRPr="00133479" w:rsidRDefault="00133479" w:rsidP="00133479">
            <w:pPr>
              <w:spacing w:after="0" w:line="240" w:lineRule="auto"/>
              <w:jc w:val="right"/>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w:t>
            </w:r>
          </w:p>
        </w:tc>
        <w:tc>
          <w:tcPr>
            <w:tcW w:w="2525" w:type="dxa"/>
            <w:tcBorders>
              <w:top w:val="nil"/>
              <w:left w:val="nil"/>
              <w:bottom w:val="nil"/>
              <w:right w:val="nil"/>
            </w:tcBorders>
            <w:shd w:val="clear" w:color="auto" w:fill="auto"/>
            <w:noWrap/>
            <w:vAlign w:val="bottom"/>
            <w:hideMark/>
          </w:tcPr>
          <w:p w14:paraId="068402D0" w14:textId="77777777" w:rsidR="00133479" w:rsidRPr="00133479" w:rsidRDefault="00133479" w:rsidP="00133479">
            <w:pPr>
              <w:spacing w:after="0" w:line="240" w:lineRule="auto"/>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Cost of Goods Sold (COGS)</w:t>
            </w:r>
          </w:p>
        </w:tc>
        <w:tc>
          <w:tcPr>
            <w:tcW w:w="1100" w:type="dxa"/>
            <w:tcBorders>
              <w:top w:val="nil"/>
              <w:left w:val="nil"/>
              <w:bottom w:val="single" w:sz="4" w:space="0" w:color="auto"/>
              <w:right w:val="nil"/>
            </w:tcBorders>
            <w:shd w:val="clear" w:color="auto" w:fill="auto"/>
            <w:noWrap/>
            <w:vAlign w:val="bottom"/>
            <w:hideMark/>
          </w:tcPr>
          <w:p w14:paraId="116C95D2"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-494,000</w:t>
            </w:r>
          </w:p>
        </w:tc>
        <w:tc>
          <w:tcPr>
            <w:tcW w:w="222" w:type="dxa"/>
            <w:tcBorders>
              <w:top w:val="nil"/>
              <w:left w:val="nil"/>
              <w:bottom w:val="nil"/>
              <w:right w:val="nil"/>
            </w:tcBorders>
            <w:shd w:val="clear" w:color="auto" w:fill="auto"/>
            <w:noWrap/>
            <w:vAlign w:val="bottom"/>
            <w:hideMark/>
          </w:tcPr>
          <w:p w14:paraId="0DBC4BDE"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1107" w:type="dxa"/>
            <w:tcBorders>
              <w:top w:val="nil"/>
              <w:left w:val="nil"/>
              <w:bottom w:val="single" w:sz="4" w:space="0" w:color="auto"/>
              <w:right w:val="nil"/>
            </w:tcBorders>
            <w:shd w:val="clear" w:color="auto" w:fill="auto"/>
            <w:noWrap/>
            <w:vAlign w:val="bottom"/>
            <w:hideMark/>
          </w:tcPr>
          <w:p w14:paraId="0BB74E6E"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-764,000</w:t>
            </w:r>
          </w:p>
        </w:tc>
        <w:tc>
          <w:tcPr>
            <w:tcW w:w="222" w:type="dxa"/>
            <w:tcBorders>
              <w:top w:val="nil"/>
              <w:left w:val="nil"/>
              <w:bottom w:val="nil"/>
              <w:right w:val="nil"/>
            </w:tcBorders>
            <w:shd w:val="clear" w:color="auto" w:fill="auto"/>
            <w:noWrap/>
            <w:vAlign w:val="bottom"/>
            <w:hideMark/>
          </w:tcPr>
          <w:p w14:paraId="12489014"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1107" w:type="dxa"/>
            <w:tcBorders>
              <w:top w:val="nil"/>
              <w:left w:val="nil"/>
              <w:bottom w:val="single" w:sz="4" w:space="0" w:color="auto"/>
              <w:right w:val="nil"/>
            </w:tcBorders>
            <w:shd w:val="clear" w:color="auto" w:fill="auto"/>
            <w:noWrap/>
            <w:vAlign w:val="bottom"/>
            <w:hideMark/>
          </w:tcPr>
          <w:p w14:paraId="04CC1900"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-1,124,000</w:t>
            </w:r>
          </w:p>
        </w:tc>
        <w:tc>
          <w:tcPr>
            <w:tcW w:w="222" w:type="dxa"/>
            <w:tcBorders>
              <w:top w:val="nil"/>
              <w:left w:val="nil"/>
              <w:bottom w:val="nil"/>
              <w:right w:val="nil"/>
            </w:tcBorders>
            <w:shd w:val="clear" w:color="auto" w:fill="auto"/>
            <w:noWrap/>
            <w:vAlign w:val="bottom"/>
            <w:hideMark/>
          </w:tcPr>
          <w:p w14:paraId="24E7BE4A"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1107" w:type="dxa"/>
            <w:tcBorders>
              <w:top w:val="nil"/>
              <w:left w:val="nil"/>
              <w:bottom w:val="single" w:sz="4" w:space="0" w:color="auto"/>
              <w:right w:val="nil"/>
            </w:tcBorders>
            <w:shd w:val="clear" w:color="auto" w:fill="auto"/>
            <w:noWrap/>
            <w:vAlign w:val="bottom"/>
            <w:hideMark/>
          </w:tcPr>
          <w:p w14:paraId="697BD394"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-1,501,000</w:t>
            </w:r>
          </w:p>
        </w:tc>
        <w:tc>
          <w:tcPr>
            <w:tcW w:w="222" w:type="dxa"/>
            <w:tcBorders>
              <w:top w:val="nil"/>
              <w:left w:val="nil"/>
              <w:bottom w:val="nil"/>
              <w:right w:val="nil"/>
            </w:tcBorders>
            <w:shd w:val="clear" w:color="auto" w:fill="auto"/>
            <w:noWrap/>
            <w:vAlign w:val="bottom"/>
            <w:hideMark/>
          </w:tcPr>
          <w:p w14:paraId="4E70C588"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1107" w:type="dxa"/>
            <w:tcBorders>
              <w:top w:val="nil"/>
              <w:left w:val="nil"/>
              <w:bottom w:val="single" w:sz="4" w:space="0" w:color="auto"/>
              <w:right w:val="nil"/>
            </w:tcBorders>
            <w:shd w:val="clear" w:color="auto" w:fill="auto"/>
            <w:noWrap/>
            <w:vAlign w:val="bottom"/>
            <w:hideMark/>
          </w:tcPr>
          <w:p w14:paraId="5756DA68"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-1,904,000</w:t>
            </w:r>
          </w:p>
        </w:tc>
      </w:tr>
      <w:tr w:rsidR="00133479" w:rsidRPr="00133479" w14:paraId="72A2BF96" w14:textId="77777777" w:rsidTr="00133479">
        <w:trPr>
          <w:trHeight w:val="500"/>
        </w:trPr>
        <w:tc>
          <w:tcPr>
            <w:tcW w:w="426" w:type="dxa"/>
            <w:tcBorders>
              <w:top w:val="nil"/>
              <w:left w:val="nil"/>
              <w:bottom w:val="nil"/>
              <w:right w:val="nil"/>
            </w:tcBorders>
            <w:shd w:val="clear" w:color="auto" w:fill="auto"/>
            <w:noWrap/>
            <w:vAlign w:val="bottom"/>
            <w:hideMark/>
          </w:tcPr>
          <w:p w14:paraId="05C29AAE"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2525" w:type="dxa"/>
            <w:tcBorders>
              <w:top w:val="nil"/>
              <w:left w:val="nil"/>
              <w:bottom w:val="nil"/>
              <w:right w:val="nil"/>
            </w:tcBorders>
            <w:shd w:val="clear" w:color="auto" w:fill="auto"/>
            <w:noWrap/>
            <w:vAlign w:val="bottom"/>
            <w:hideMark/>
          </w:tcPr>
          <w:p w14:paraId="15B4A728" w14:textId="77777777" w:rsidR="00133479" w:rsidRPr="00133479" w:rsidRDefault="00133479" w:rsidP="00133479">
            <w:pPr>
              <w:spacing w:after="0" w:line="240" w:lineRule="auto"/>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Gross Profit</w:t>
            </w:r>
          </w:p>
        </w:tc>
        <w:tc>
          <w:tcPr>
            <w:tcW w:w="1100" w:type="dxa"/>
            <w:tcBorders>
              <w:top w:val="nil"/>
              <w:left w:val="nil"/>
              <w:bottom w:val="nil"/>
              <w:right w:val="nil"/>
            </w:tcBorders>
            <w:shd w:val="clear" w:color="auto" w:fill="auto"/>
            <w:noWrap/>
            <w:vAlign w:val="bottom"/>
            <w:hideMark/>
          </w:tcPr>
          <w:p w14:paraId="4E7D67DF"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329,000</w:t>
            </w:r>
          </w:p>
        </w:tc>
        <w:tc>
          <w:tcPr>
            <w:tcW w:w="222" w:type="dxa"/>
            <w:tcBorders>
              <w:top w:val="nil"/>
              <w:left w:val="nil"/>
              <w:bottom w:val="nil"/>
              <w:right w:val="nil"/>
            </w:tcBorders>
            <w:shd w:val="clear" w:color="auto" w:fill="auto"/>
            <w:noWrap/>
            <w:vAlign w:val="bottom"/>
            <w:hideMark/>
          </w:tcPr>
          <w:p w14:paraId="3C06B4A6"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1107" w:type="dxa"/>
            <w:tcBorders>
              <w:top w:val="nil"/>
              <w:left w:val="nil"/>
              <w:bottom w:val="nil"/>
              <w:right w:val="nil"/>
            </w:tcBorders>
            <w:shd w:val="clear" w:color="auto" w:fill="auto"/>
            <w:noWrap/>
            <w:vAlign w:val="bottom"/>
            <w:hideMark/>
          </w:tcPr>
          <w:p w14:paraId="684D0797"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510,000</w:t>
            </w:r>
          </w:p>
        </w:tc>
        <w:tc>
          <w:tcPr>
            <w:tcW w:w="222" w:type="dxa"/>
            <w:tcBorders>
              <w:top w:val="nil"/>
              <w:left w:val="nil"/>
              <w:bottom w:val="nil"/>
              <w:right w:val="nil"/>
            </w:tcBorders>
            <w:shd w:val="clear" w:color="auto" w:fill="auto"/>
            <w:noWrap/>
            <w:vAlign w:val="bottom"/>
            <w:hideMark/>
          </w:tcPr>
          <w:p w14:paraId="6E290A0A"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1107" w:type="dxa"/>
            <w:tcBorders>
              <w:top w:val="nil"/>
              <w:left w:val="nil"/>
              <w:bottom w:val="nil"/>
              <w:right w:val="nil"/>
            </w:tcBorders>
            <w:shd w:val="clear" w:color="auto" w:fill="auto"/>
            <w:noWrap/>
            <w:vAlign w:val="bottom"/>
            <w:hideMark/>
          </w:tcPr>
          <w:p w14:paraId="377307D6"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750,000</w:t>
            </w:r>
          </w:p>
        </w:tc>
        <w:tc>
          <w:tcPr>
            <w:tcW w:w="222" w:type="dxa"/>
            <w:tcBorders>
              <w:top w:val="nil"/>
              <w:left w:val="nil"/>
              <w:bottom w:val="nil"/>
              <w:right w:val="nil"/>
            </w:tcBorders>
            <w:shd w:val="clear" w:color="auto" w:fill="auto"/>
            <w:noWrap/>
            <w:vAlign w:val="bottom"/>
            <w:hideMark/>
          </w:tcPr>
          <w:p w14:paraId="53006D4A"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1107" w:type="dxa"/>
            <w:tcBorders>
              <w:top w:val="nil"/>
              <w:left w:val="nil"/>
              <w:bottom w:val="nil"/>
              <w:right w:val="nil"/>
            </w:tcBorders>
            <w:shd w:val="clear" w:color="auto" w:fill="auto"/>
            <w:noWrap/>
            <w:vAlign w:val="bottom"/>
            <w:hideMark/>
          </w:tcPr>
          <w:p w14:paraId="526D93D6"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1,000,000</w:t>
            </w:r>
          </w:p>
        </w:tc>
        <w:tc>
          <w:tcPr>
            <w:tcW w:w="222" w:type="dxa"/>
            <w:tcBorders>
              <w:top w:val="nil"/>
              <w:left w:val="nil"/>
              <w:bottom w:val="nil"/>
              <w:right w:val="nil"/>
            </w:tcBorders>
            <w:shd w:val="clear" w:color="auto" w:fill="auto"/>
            <w:noWrap/>
            <w:vAlign w:val="bottom"/>
            <w:hideMark/>
          </w:tcPr>
          <w:p w14:paraId="50CD5E6B"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1107" w:type="dxa"/>
            <w:tcBorders>
              <w:top w:val="nil"/>
              <w:left w:val="nil"/>
              <w:bottom w:val="nil"/>
              <w:right w:val="nil"/>
            </w:tcBorders>
            <w:shd w:val="clear" w:color="auto" w:fill="auto"/>
            <w:noWrap/>
            <w:vAlign w:val="bottom"/>
            <w:hideMark/>
          </w:tcPr>
          <w:p w14:paraId="71AC1B5D"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1,270,000</w:t>
            </w:r>
          </w:p>
        </w:tc>
      </w:tr>
      <w:tr w:rsidR="00133479" w:rsidRPr="00133479" w14:paraId="6DE70DFB" w14:textId="77777777" w:rsidTr="00133479">
        <w:trPr>
          <w:trHeight w:val="290"/>
        </w:trPr>
        <w:tc>
          <w:tcPr>
            <w:tcW w:w="426" w:type="dxa"/>
            <w:tcBorders>
              <w:top w:val="nil"/>
              <w:left w:val="nil"/>
              <w:bottom w:val="nil"/>
              <w:right w:val="nil"/>
            </w:tcBorders>
            <w:shd w:val="clear" w:color="auto" w:fill="auto"/>
            <w:noWrap/>
            <w:vAlign w:val="bottom"/>
            <w:hideMark/>
          </w:tcPr>
          <w:p w14:paraId="689CC09F"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2525" w:type="dxa"/>
            <w:tcBorders>
              <w:top w:val="nil"/>
              <w:left w:val="nil"/>
              <w:bottom w:val="nil"/>
              <w:right w:val="nil"/>
            </w:tcBorders>
            <w:shd w:val="clear" w:color="auto" w:fill="auto"/>
            <w:noWrap/>
            <w:vAlign w:val="bottom"/>
            <w:hideMark/>
          </w:tcPr>
          <w:p w14:paraId="60967996" w14:textId="77777777" w:rsidR="00133479" w:rsidRPr="00133479" w:rsidRDefault="00133479" w:rsidP="00133479">
            <w:pPr>
              <w:spacing w:after="0" w:line="240" w:lineRule="auto"/>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Operating Expenses</w:t>
            </w:r>
          </w:p>
        </w:tc>
        <w:tc>
          <w:tcPr>
            <w:tcW w:w="1100" w:type="dxa"/>
            <w:tcBorders>
              <w:top w:val="nil"/>
              <w:left w:val="nil"/>
              <w:bottom w:val="single" w:sz="4" w:space="0" w:color="auto"/>
              <w:right w:val="nil"/>
            </w:tcBorders>
            <w:shd w:val="clear" w:color="auto" w:fill="auto"/>
            <w:noWrap/>
            <w:vAlign w:val="bottom"/>
            <w:hideMark/>
          </w:tcPr>
          <w:p w14:paraId="07C369EE"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-85,000</w:t>
            </w:r>
          </w:p>
        </w:tc>
        <w:tc>
          <w:tcPr>
            <w:tcW w:w="222" w:type="dxa"/>
            <w:tcBorders>
              <w:top w:val="nil"/>
              <w:left w:val="nil"/>
              <w:bottom w:val="nil"/>
              <w:right w:val="nil"/>
            </w:tcBorders>
            <w:shd w:val="clear" w:color="auto" w:fill="auto"/>
            <w:noWrap/>
            <w:vAlign w:val="bottom"/>
            <w:hideMark/>
          </w:tcPr>
          <w:p w14:paraId="6EC37B4B"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1107" w:type="dxa"/>
            <w:tcBorders>
              <w:top w:val="nil"/>
              <w:left w:val="nil"/>
              <w:bottom w:val="single" w:sz="4" w:space="0" w:color="auto"/>
              <w:right w:val="nil"/>
            </w:tcBorders>
            <w:shd w:val="clear" w:color="auto" w:fill="auto"/>
            <w:noWrap/>
            <w:vAlign w:val="bottom"/>
            <w:hideMark/>
          </w:tcPr>
          <w:p w14:paraId="5C5DD00D"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-90,000</w:t>
            </w:r>
          </w:p>
        </w:tc>
        <w:tc>
          <w:tcPr>
            <w:tcW w:w="222" w:type="dxa"/>
            <w:tcBorders>
              <w:top w:val="nil"/>
              <w:left w:val="nil"/>
              <w:bottom w:val="nil"/>
              <w:right w:val="nil"/>
            </w:tcBorders>
            <w:shd w:val="clear" w:color="auto" w:fill="auto"/>
            <w:noWrap/>
            <w:vAlign w:val="bottom"/>
            <w:hideMark/>
          </w:tcPr>
          <w:p w14:paraId="16035A77"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1107" w:type="dxa"/>
            <w:tcBorders>
              <w:top w:val="nil"/>
              <w:left w:val="nil"/>
              <w:bottom w:val="single" w:sz="4" w:space="0" w:color="auto"/>
              <w:right w:val="nil"/>
            </w:tcBorders>
            <w:shd w:val="clear" w:color="auto" w:fill="auto"/>
            <w:noWrap/>
            <w:vAlign w:val="bottom"/>
            <w:hideMark/>
          </w:tcPr>
          <w:p w14:paraId="19B2559C"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-100,000</w:t>
            </w:r>
          </w:p>
        </w:tc>
        <w:tc>
          <w:tcPr>
            <w:tcW w:w="222" w:type="dxa"/>
            <w:tcBorders>
              <w:top w:val="nil"/>
              <w:left w:val="nil"/>
              <w:bottom w:val="nil"/>
              <w:right w:val="nil"/>
            </w:tcBorders>
            <w:shd w:val="clear" w:color="auto" w:fill="auto"/>
            <w:noWrap/>
            <w:vAlign w:val="bottom"/>
            <w:hideMark/>
          </w:tcPr>
          <w:p w14:paraId="698AF4FF"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1107" w:type="dxa"/>
            <w:tcBorders>
              <w:top w:val="nil"/>
              <w:left w:val="nil"/>
              <w:bottom w:val="single" w:sz="4" w:space="0" w:color="auto"/>
              <w:right w:val="nil"/>
            </w:tcBorders>
            <w:shd w:val="clear" w:color="auto" w:fill="auto"/>
            <w:noWrap/>
            <w:vAlign w:val="bottom"/>
            <w:hideMark/>
          </w:tcPr>
          <w:p w14:paraId="12E5C4BD"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-120,000</w:t>
            </w:r>
          </w:p>
        </w:tc>
        <w:tc>
          <w:tcPr>
            <w:tcW w:w="222" w:type="dxa"/>
            <w:tcBorders>
              <w:top w:val="nil"/>
              <w:left w:val="nil"/>
              <w:bottom w:val="nil"/>
              <w:right w:val="nil"/>
            </w:tcBorders>
            <w:shd w:val="clear" w:color="auto" w:fill="auto"/>
            <w:noWrap/>
            <w:vAlign w:val="bottom"/>
            <w:hideMark/>
          </w:tcPr>
          <w:p w14:paraId="13B941EE"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1107" w:type="dxa"/>
            <w:tcBorders>
              <w:top w:val="nil"/>
              <w:left w:val="nil"/>
              <w:bottom w:val="single" w:sz="4" w:space="0" w:color="auto"/>
              <w:right w:val="nil"/>
            </w:tcBorders>
            <w:shd w:val="clear" w:color="auto" w:fill="auto"/>
            <w:noWrap/>
            <w:vAlign w:val="bottom"/>
            <w:hideMark/>
          </w:tcPr>
          <w:p w14:paraId="452314F0"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-130,000</w:t>
            </w:r>
          </w:p>
        </w:tc>
      </w:tr>
      <w:tr w:rsidR="00133479" w:rsidRPr="00133479" w14:paraId="58268B50" w14:textId="77777777" w:rsidTr="00133479">
        <w:trPr>
          <w:trHeight w:val="500"/>
        </w:trPr>
        <w:tc>
          <w:tcPr>
            <w:tcW w:w="426" w:type="dxa"/>
            <w:tcBorders>
              <w:top w:val="nil"/>
              <w:left w:val="nil"/>
              <w:bottom w:val="nil"/>
              <w:right w:val="nil"/>
            </w:tcBorders>
            <w:shd w:val="clear" w:color="auto" w:fill="auto"/>
            <w:noWrap/>
            <w:vAlign w:val="bottom"/>
            <w:hideMark/>
          </w:tcPr>
          <w:p w14:paraId="54104B5F"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2525" w:type="dxa"/>
            <w:tcBorders>
              <w:top w:val="nil"/>
              <w:left w:val="nil"/>
              <w:bottom w:val="nil"/>
              <w:right w:val="nil"/>
            </w:tcBorders>
            <w:shd w:val="clear" w:color="auto" w:fill="auto"/>
            <w:noWrap/>
            <w:vAlign w:val="bottom"/>
            <w:hideMark/>
          </w:tcPr>
          <w:p w14:paraId="102858A7" w14:textId="77777777" w:rsidR="00133479" w:rsidRPr="00133479" w:rsidRDefault="00133479" w:rsidP="00133479">
            <w:pPr>
              <w:spacing w:after="0" w:line="240" w:lineRule="auto"/>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Net Income Before Tax</w:t>
            </w:r>
          </w:p>
        </w:tc>
        <w:tc>
          <w:tcPr>
            <w:tcW w:w="1100" w:type="dxa"/>
            <w:tcBorders>
              <w:top w:val="nil"/>
              <w:left w:val="nil"/>
              <w:bottom w:val="double" w:sz="6" w:space="0" w:color="auto"/>
              <w:right w:val="nil"/>
            </w:tcBorders>
            <w:shd w:val="clear" w:color="auto" w:fill="auto"/>
            <w:noWrap/>
            <w:vAlign w:val="bottom"/>
            <w:hideMark/>
          </w:tcPr>
          <w:p w14:paraId="76DDA9AC"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244,000</w:t>
            </w:r>
          </w:p>
        </w:tc>
        <w:tc>
          <w:tcPr>
            <w:tcW w:w="222" w:type="dxa"/>
            <w:tcBorders>
              <w:top w:val="nil"/>
              <w:left w:val="nil"/>
              <w:bottom w:val="nil"/>
              <w:right w:val="nil"/>
            </w:tcBorders>
            <w:shd w:val="clear" w:color="auto" w:fill="auto"/>
            <w:noWrap/>
            <w:vAlign w:val="bottom"/>
            <w:hideMark/>
          </w:tcPr>
          <w:p w14:paraId="30C335BA"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1107" w:type="dxa"/>
            <w:tcBorders>
              <w:top w:val="nil"/>
              <w:left w:val="nil"/>
              <w:bottom w:val="double" w:sz="6" w:space="0" w:color="auto"/>
              <w:right w:val="nil"/>
            </w:tcBorders>
            <w:shd w:val="clear" w:color="auto" w:fill="auto"/>
            <w:noWrap/>
            <w:vAlign w:val="bottom"/>
            <w:hideMark/>
          </w:tcPr>
          <w:p w14:paraId="4BF0FF5B"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420,000</w:t>
            </w:r>
          </w:p>
        </w:tc>
        <w:tc>
          <w:tcPr>
            <w:tcW w:w="222" w:type="dxa"/>
            <w:tcBorders>
              <w:top w:val="nil"/>
              <w:left w:val="nil"/>
              <w:bottom w:val="nil"/>
              <w:right w:val="nil"/>
            </w:tcBorders>
            <w:shd w:val="clear" w:color="auto" w:fill="auto"/>
            <w:noWrap/>
            <w:vAlign w:val="bottom"/>
            <w:hideMark/>
          </w:tcPr>
          <w:p w14:paraId="77811747"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1107" w:type="dxa"/>
            <w:tcBorders>
              <w:top w:val="nil"/>
              <w:left w:val="nil"/>
              <w:bottom w:val="double" w:sz="6" w:space="0" w:color="auto"/>
              <w:right w:val="nil"/>
            </w:tcBorders>
            <w:shd w:val="clear" w:color="auto" w:fill="auto"/>
            <w:noWrap/>
            <w:vAlign w:val="bottom"/>
            <w:hideMark/>
          </w:tcPr>
          <w:p w14:paraId="2E66FB1A"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650,000</w:t>
            </w:r>
          </w:p>
        </w:tc>
        <w:tc>
          <w:tcPr>
            <w:tcW w:w="222" w:type="dxa"/>
            <w:tcBorders>
              <w:top w:val="nil"/>
              <w:left w:val="nil"/>
              <w:bottom w:val="nil"/>
              <w:right w:val="nil"/>
            </w:tcBorders>
            <w:shd w:val="clear" w:color="auto" w:fill="auto"/>
            <w:noWrap/>
            <w:vAlign w:val="bottom"/>
            <w:hideMark/>
          </w:tcPr>
          <w:p w14:paraId="3FBBD51C"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1107" w:type="dxa"/>
            <w:tcBorders>
              <w:top w:val="nil"/>
              <w:left w:val="nil"/>
              <w:bottom w:val="double" w:sz="6" w:space="0" w:color="auto"/>
              <w:right w:val="nil"/>
            </w:tcBorders>
            <w:shd w:val="clear" w:color="auto" w:fill="auto"/>
            <w:noWrap/>
            <w:vAlign w:val="bottom"/>
            <w:hideMark/>
          </w:tcPr>
          <w:p w14:paraId="23EB63A6"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880,000</w:t>
            </w:r>
          </w:p>
        </w:tc>
        <w:tc>
          <w:tcPr>
            <w:tcW w:w="222" w:type="dxa"/>
            <w:tcBorders>
              <w:top w:val="nil"/>
              <w:left w:val="nil"/>
              <w:bottom w:val="nil"/>
              <w:right w:val="nil"/>
            </w:tcBorders>
            <w:shd w:val="clear" w:color="auto" w:fill="auto"/>
            <w:noWrap/>
            <w:vAlign w:val="bottom"/>
            <w:hideMark/>
          </w:tcPr>
          <w:p w14:paraId="185A8DEE"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1107" w:type="dxa"/>
            <w:tcBorders>
              <w:top w:val="nil"/>
              <w:left w:val="nil"/>
              <w:bottom w:val="double" w:sz="6" w:space="0" w:color="auto"/>
              <w:right w:val="nil"/>
            </w:tcBorders>
            <w:shd w:val="clear" w:color="auto" w:fill="auto"/>
            <w:noWrap/>
            <w:vAlign w:val="bottom"/>
            <w:hideMark/>
          </w:tcPr>
          <w:p w14:paraId="6503A6E5"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1,140,000</w:t>
            </w:r>
          </w:p>
        </w:tc>
      </w:tr>
      <w:tr w:rsidR="00133479" w:rsidRPr="00133479" w14:paraId="61CB0B22" w14:textId="77777777" w:rsidTr="00133479">
        <w:trPr>
          <w:trHeight w:val="500"/>
        </w:trPr>
        <w:tc>
          <w:tcPr>
            <w:tcW w:w="426" w:type="dxa"/>
            <w:tcBorders>
              <w:top w:val="nil"/>
              <w:left w:val="nil"/>
              <w:bottom w:val="nil"/>
              <w:right w:val="nil"/>
            </w:tcBorders>
            <w:shd w:val="clear" w:color="auto" w:fill="auto"/>
            <w:noWrap/>
            <w:vAlign w:val="bottom"/>
            <w:hideMark/>
          </w:tcPr>
          <w:p w14:paraId="59BB5A05"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2525" w:type="dxa"/>
            <w:tcBorders>
              <w:top w:val="nil"/>
              <w:left w:val="nil"/>
              <w:bottom w:val="nil"/>
              <w:right w:val="nil"/>
            </w:tcBorders>
            <w:shd w:val="clear" w:color="auto" w:fill="auto"/>
            <w:noWrap/>
            <w:vAlign w:val="bottom"/>
            <w:hideMark/>
          </w:tcPr>
          <w:p w14:paraId="0379697B" w14:textId="77777777" w:rsidR="00133479" w:rsidRPr="00133479" w:rsidRDefault="00133479" w:rsidP="00133479">
            <w:pPr>
              <w:spacing w:after="0" w:line="240" w:lineRule="auto"/>
              <w:rPr>
                <w:rFonts w:ascii="Times New Roman" w:eastAsia="Times New Roman" w:hAnsi="Times New Roman" w:cs="Times New Roman"/>
                <w:kern w:val="0"/>
                <w:sz w:val="20"/>
                <w:szCs w:val="20"/>
                <w:lang w:eastAsia="en-MY"/>
                <w14:ligatures w14:val="none"/>
              </w:rPr>
            </w:pPr>
          </w:p>
        </w:tc>
        <w:tc>
          <w:tcPr>
            <w:tcW w:w="1100" w:type="dxa"/>
            <w:tcBorders>
              <w:top w:val="nil"/>
              <w:left w:val="nil"/>
              <w:bottom w:val="nil"/>
              <w:right w:val="nil"/>
            </w:tcBorders>
            <w:shd w:val="clear" w:color="auto" w:fill="auto"/>
            <w:noWrap/>
            <w:vAlign w:val="bottom"/>
            <w:hideMark/>
          </w:tcPr>
          <w:p w14:paraId="63D04A3B" w14:textId="77777777" w:rsidR="00133479" w:rsidRPr="00133479" w:rsidRDefault="00133479" w:rsidP="00133479">
            <w:pPr>
              <w:spacing w:after="0" w:line="240" w:lineRule="auto"/>
              <w:rPr>
                <w:rFonts w:ascii="Times New Roman" w:eastAsia="Times New Roman" w:hAnsi="Times New Roman" w:cs="Times New Roman"/>
                <w:kern w:val="0"/>
                <w:sz w:val="20"/>
                <w:szCs w:val="20"/>
                <w:lang w:eastAsia="en-MY"/>
                <w14:ligatures w14:val="none"/>
              </w:rPr>
            </w:pPr>
          </w:p>
        </w:tc>
        <w:tc>
          <w:tcPr>
            <w:tcW w:w="222" w:type="dxa"/>
            <w:tcBorders>
              <w:top w:val="nil"/>
              <w:left w:val="nil"/>
              <w:bottom w:val="nil"/>
              <w:right w:val="nil"/>
            </w:tcBorders>
            <w:shd w:val="clear" w:color="auto" w:fill="auto"/>
            <w:noWrap/>
            <w:vAlign w:val="bottom"/>
            <w:hideMark/>
          </w:tcPr>
          <w:p w14:paraId="48BC9C44" w14:textId="77777777" w:rsidR="00133479" w:rsidRPr="00133479" w:rsidRDefault="00133479" w:rsidP="00133479">
            <w:pPr>
              <w:spacing w:after="0" w:line="240" w:lineRule="auto"/>
              <w:jc w:val="center"/>
              <w:rPr>
                <w:rFonts w:ascii="Times New Roman" w:eastAsia="Times New Roman" w:hAnsi="Times New Roman" w:cs="Times New Roman"/>
                <w:kern w:val="0"/>
                <w:sz w:val="20"/>
                <w:szCs w:val="20"/>
                <w:lang w:eastAsia="en-MY"/>
                <w14:ligatures w14:val="none"/>
              </w:rPr>
            </w:pPr>
          </w:p>
        </w:tc>
        <w:tc>
          <w:tcPr>
            <w:tcW w:w="1107" w:type="dxa"/>
            <w:tcBorders>
              <w:top w:val="nil"/>
              <w:left w:val="nil"/>
              <w:bottom w:val="nil"/>
              <w:right w:val="nil"/>
            </w:tcBorders>
            <w:shd w:val="clear" w:color="auto" w:fill="auto"/>
            <w:noWrap/>
            <w:vAlign w:val="bottom"/>
            <w:hideMark/>
          </w:tcPr>
          <w:p w14:paraId="06C3A696" w14:textId="77777777" w:rsidR="00133479" w:rsidRPr="00133479" w:rsidRDefault="00133479" w:rsidP="00133479">
            <w:pPr>
              <w:spacing w:after="0" w:line="240" w:lineRule="auto"/>
              <w:jc w:val="center"/>
              <w:rPr>
                <w:rFonts w:ascii="Times New Roman" w:eastAsia="Times New Roman" w:hAnsi="Times New Roman" w:cs="Times New Roman"/>
                <w:kern w:val="0"/>
                <w:sz w:val="20"/>
                <w:szCs w:val="20"/>
                <w:lang w:eastAsia="en-MY"/>
                <w14:ligatures w14:val="none"/>
              </w:rPr>
            </w:pPr>
          </w:p>
        </w:tc>
        <w:tc>
          <w:tcPr>
            <w:tcW w:w="222" w:type="dxa"/>
            <w:tcBorders>
              <w:top w:val="nil"/>
              <w:left w:val="nil"/>
              <w:bottom w:val="nil"/>
              <w:right w:val="nil"/>
            </w:tcBorders>
            <w:shd w:val="clear" w:color="auto" w:fill="auto"/>
            <w:noWrap/>
            <w:vAlign w:val="bottom"/>
            <w:hideMark/>
          </w:tcPr>
          <w:p w14:paraId="1ADA7FB8" w14:textId="77777777" w:rsidR="00133479" w:rsidRPr="00133479" w:rsidRDefault="00133479" w:rsidP="00133479">
            <w:pPr>
              <w:spacing w:after="0" w:line="240" w:lineRule="auto"/>
              <w:jc w:val="center"/>
              <w:rPr>
                <w:rFonts w:ascii="Times New Roman" w:eastAsia="Times New Roman" w:hAnsi="Times New Roman" w:cs="Times New Roman"/>
                <w:kern w:val="0"/>
                <w:sz w:val="20"/>
                <w:szCs w:val="20"/>
                <w:lang w:eastAsia="en-MY"/>
                <w14:ligatures w14:val="none"/>
              </w:rPr>
            </w:pPr>
          </w:p>
        </w:tc>
        <w:tc>
          <w:tcPr>
            <w:tcW w:w="1107" w:type="dxa"/>
            <w:tcBorders>
              <w:top w:val="nil"/>
              <w:left w:val="nil"/>
              <w:bottom w:val="nil"/>
              <w:right w:val="nil"/>
            </w:tcBorders>
            <w:shd w:val="clear" w:color="auto" w:fill="auto"/>
            <w:noWrap/>
            <w:vAlign w:val="bottom"/>
            <w:hideMark/>
          </w:tcPr>
          <w:p w14:paraId="4B62644D" w14:textId="77777777" w:rsidR="00133479" w:rsidRPr="00133479" w:rsidRDefault="00133479" w:rsidP="00133479">
            <w:pPr>
              <w:spacing w:after="0" w:line="240" w:lineRule="auto"/>
              <w:jc w:val="center"/>
              <w:rPr>
                <w:rFonts w:ascii="Times New Roman" w:eastAsia="Times New Roman" w:hAnsi="Times New Roman" w:cs="Times New Roman"/>
                <w:kern w:val="0"/>
                <w:sz w:val="20"/>
                <w:szCs w:val="20"/>
                <w:lang w:eastAsia="en-MY"/>
                <w14:ligatures w14:val="none"/>
              </w:rPr>
            </w:pPr>
          </w:p>
        </w:tc>
        <w:tc>
          <w:tcPr>
            <w:tcW w:w="222" w:type="dxa"/>
            <w:tcBorders>
              <w:top w:val="nil"/>
              <w:left w:val="nil"/>
              <w:bottom w:val="nil"/>
              <w:right w:val="nil"/>
            </w:tcBorders>
            <w:shd w:val="clear" w:color="auto" w:fill="auto"/>
            <w:noWrap/>
            <w:vAlign w:val="bottom"/>
            <w:hideMark/>
          </w:tcPr>
          <w:p w14:paraId="18AEA921" w14:textId="77777777" w:rsidR="00133479" w:rsidRPr="00133479" w:rsidRDefault="00133479" w:rsidP="00133479">
            <w:pPr>
              <w:spacing w:after="0" w:line="240" w:lineRule="auto"/>
              <w:jc w:val="center"/>
              <w:rPr>
                <w:rFonts w:ascii="Times New Roman" w:eastAsia="Times New Roman" w:hAnsi="Times New Roman" w:cs="Times New Roman"/>
                <w:kern w:val="0"/>
                <w:sz w:val="20"/>
                <w:szCs w:val="20"/>
                <w:lang w:eastAsia="en-MY"/>
                <w14:ligatures w14:val="none"/>
              </w:rPr>
            </w:pPr>
          </w:p>
        </w:tc>
        <w:tc>
          <w:tcPr>
            <w:tcW w:w="1107" w:type="dxa"/>
            <w:tcBorders>
              <w:top w:val="nil"/>
              <w:left w:val="nil"/>
              <w:bottom w:val="nil"/>
              <w:right w:val="nil"/>
            </w:tcBorders>
            <w:shd w:val="clear" w:color="auto" w:fill="auto"/>
            <w:noWrap/>
            <w:vAlign w:val="bottom"/>
            <w:hideMark/>
          </w:tcPr>
          <w:p w14:paraId="7F9B1194" w14:textId="77777777" w:rsidR="00133479" w:rsidRPr="00133479" w:rsidRDefault="00133479" w:rsidP="00133479">
            <w:pPr>
              <w:spacing w:after="0" w:line="240" w:lineRule="auto"/>
              <w:jc w:val="center"/>
              <w:rPr>
                <w:rFonts w:ascii="Times New Roman" w:eastAsia="Times New Roman" w:hAnsi="Times New Roman" w:cs="Times New Roman"/>
                <w:kern w:val="0"/>
                <w:sz w:val="20"/>
                <w:szCs w:val="20"/>
                <w:lang w:eastAsia="en-MY"/>
                <w14:ligatures w14:val="none"/>
              </w:rPr>
            </w:pPr>
          </w:p>
        </w:tc>
        <w:tc>
          <w:tcPr>
            <w:tcW w:w="222" w:type="dxa"/>
            <w:tcBorders>
              <w:top w:val="nil"/>
              <w:left w:val="nil"/>
              <w:bottom w:val="nil"/>
              <w:right w:val="nil"/>
            </w:tcBorders>
            <w:shd w:val="clear" w:color="auto" w:fill="auto"/>
            <w:noWrap/>
            <w:vAlign w:val="bottom"/>
            <w:hideMark/>
          </w:tcPr>
          <w:p w14:paraId="7AFE5C9D" w14:textId="77777777" w:rsidR="00133479" w:rsidRPr="00133479" w:rsidRDefault="00133479" w:rsidP="00133479">
            <w:pPr>
              <w:spacing w:after="0" w:line="240" w:lineRule="auto"/>
              <w:jc w:val="center"/>
              <w:rPr>
                <w:rFonts w:ascii="Times New Roman" w:eastAsia="Times New Roman" w:hAnsi="Times New Roman" w:cs="Times New Roman"/>
                <w:kern w:val="0"/>
                <w:sz w:val="20"/>
                <w:szCs w:val="20"/>
                <w:lang w:eastAsia="en-MY"/>
                <w14:ligatures w14:val="none"/>
              </w:rPr>
            </w:pPr>
          </w:p>
        </w:tc>
        <w:tc>
          <w:tcPr>
            <w:tcW w:w="1107" w:type="dxa"/>
            <w:tcBorders>
              <w:top w:val="nil"/>
              <w:left w:val="nil"/>
              <w:bottom w:val="nil"/>
              <w:right w:val="nil"/>
            </w:tcBorders>
            <w:shd w:val="clear" w:color="auto" w:fill="auto"/>
            <w:noWrap/>
            <w:vAlign w:val="bottom"/>
            <w:hideMark/>
          </w:tcPr>
          <w:p w14:paraId="0B33EB00" w14:textId="77777777" w:rsidR="00133479" w:rsidRPr="00133479" w:rsidRDefault="00133479" w:rsidP="00133479">
            <w:pPr>
              <w:spacing w:after="0" w:line="240" w:lineRule="auto"/>
              <w:jc w:val="center"/>
              <w:rPr>
                <w:rFonts w:ascii="Times New Roman" w:eastAsia="Times New Roman" w:hAnsi="Times New Roman" w:cs="Times New Roman"/>
                <w:kern w:val="0"/>
                <w:sz w:val="20"/>
                <w:szCs w:val="20"/>
                <w:lang w:eastAsia="en-MY"/>
                <w14:ligatures w14:val="none"/>
              </w:rPr>
            </w:pPr>
          </w:p>
        </w:tc>
      </w:tr>
      <w:tr w:rsidR="00133479" w:rsidRPr="00133479" w14:paraId="4F3C14CF" w14:textId="77777777" w:rsidTr="00133479">
        <w:trPr>
          <w:trHeight w:val="290"/>
        </w:trPr>
        <w:tc>
          <w:tcPr>
            <w:tcW w:w="426" w:type="dxa"/>
            <w:tcBorders>
              <w:top w:val="nil"/>
              <w:left w:val="nil"/>
              <w:bottom w:val="nil"/>
              <w:right w:val="nil"/>
            </w:tcBorders>
            <w:shd w:val="clear" w:color="auto" w:fill="auto"/>
            <w:noWrap/>
            <w:vAlign w:val="bottom"/>
            <w:hideMark/>
          </w:tcPr>
          <w:p w14:paraId="4576F0AB" w14:textId="77777777" w:rsidR="00133479" w:rsidRPr="00133479" w:rsidRDefault="00133479" w:rsidP="00133479">
            <w:pPr>
              <w:spacing w:after="0" w:line="240" w:lineRule="auto"/>
              <w:jc w:val="center"/>
              <w:rPr>
                <w:rFonts w:ascii="Times New Roman" w:eastAsia="Times New Roman" w:hAnsi="Times New Roman" w:cs="Times New Roman"/>
                <w:kern w:val="0"/>
                <w:sz w:val="20"/>
                <w:szCs w:val="20"/>
                <w:lang w:eastAsia="en-MY"/>
                <w14:ligatures w14:val="none"/>
              </w:rPr>
            </w:pPr>
          </w:p>
        </w:tc>
        <w:tc>
          <w:tcPr>
            <w:tcW w:w="2525" w:type="dxa"/>
            <w:tcBorders>
              <w:top w:val="nil"/>
              <w:left w:val="nil"/>
              <w:bottom w:val="nil"/>
              <w:right w:val="nil"/>
            </w:tcBorders>
            <w:shd w:val="clear" w:color="auto" w:fill="auto"/>
            <w:noWrap/>
            <w:vAlign w:val="bottom"/>
            <w:hideMark/>
          </w:tcPr>
          <w:p w14:paraId="7EFB9760" w14:textId="77777777" w:rsidR="00133479" w:rsidRPr="00133479" w:rsidRDefault="00133479" w:rsidP="00133479">
            <w:pPr>
              <w:spacing w:after="0" w:line="240" w:lineRule="auto"/>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Profit Margin (%)</w:t>
            </w:r>
          </w:p>
        </w:tc>
        <w:tc>
          <w:tcPr>
            <w:tcW w:w="1100" w:type="dxa"/>
            <w:tcBorders>
              <w:top w:val="nil"/>
              <w:left w:val="nil"/>
              <w:bottom w:val="nil"/>
              <w:right w:val="nil"/>
            </w:tcBorders>
            <w:shd w:val="clear" w:color="auto" w:fill="auto"/>
            <w:noWrap/>
            <w:vAlign w:val="bottom"/>
            <w:hideMark/>
          </w:tcPr>
          <w:p w14:paraId="14EB341D"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29.6</w:t>
            </w:r>
          </w:p>
        </w:tc>
        <w:tc>
          <w:tcPr>
            <w:tcW w:w="222" w:type="dxa"/>
            <w:tcBorders>
              <w:top w:val="nil"/>
              <w:left w:val="nil"/>
              <w:bottom w:val="nil"/>
              <w:right w:val="nil"/>
            </w:tcBorders>
            <w:shd w:val="clear" w:color="auto" w:fill="auto"/>
            <w:noWrap/>
            <w:vAlign w:val="bottom"/>
            <w:hideMark/>
          </w:tcPr>
          <w:p w14:paraId="1E3B084A"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1107" w:type="dxa"/>
            <w:tcBorders>
              <w:top w:val="nil"/>
              <w:left w:val="nil"/>
              <w:bottom w:val="nil"/>
              <w:right w:val="nil"/>
            </w:tcBorders>
            <w:shd w:val="clear" w:color="auto" w:fill="auto"/>
            <w:noWrap/>
            <w:vAlign w:val="bottom"/>
            <w:hideMark/>
          </w:tcPr>
          <w:p w14:paraId="59B9CADC"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33</w:t>
            </w:r>
          </w:p>
        </w:tc>
        <w:tc>
          <w:tcPr>
            <w:tcW w:w="222" w:type="dxa"/>
            <w:tcBorders>
              <w:top w:val="nil"/>
              <w:left w:val="nil"/>
              <w:bottom w:val="nil"/>
              <w:right w:val="nil"/>
            </w:tcBorders>
            <w:shd w:val="clear" w:color="auto" w:fill="auto"/>
            <w:noWrap/>
            <w:vAlign w:val="bottom"/>
            <w:hideMark/>
          </w:tcPr>
          <w:p w14:paraId="47A83ACE"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1107" w:type="dxa"/>
            <w:tcBorders>
              <w:top w:val="nil"/>
              <w:left w:val="nil"/>
              <w:bottom w:val="nil"/>
              <w:right w:val="nil"/>
            </w:tcBorders>
            <w:shd w:val="clear" w:color="auto" w:fill="auto"/>
            <w:noWrap/>
            <w:vAlign w:val="bottom"/>
            <w:hideMark/>
          </w:tcPr>
          <w:p w14:paraId="1BE4C55C"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34.7</w:t>
            </w:r>
          </w:p>
        </w:tc>
        <w:tc>
          <w:tcPr>
            <w:tcW w:w="222" w:type="dxa"/>
            <w:tcBorders>
              <w:top w:val="nil"/>
              <w:left w:val="nil"/>
              <w:bottom w:val="nil"/>
              <w:right w:val="nil"/>
            </w:tcBorders>
            <w:shd w:val="clear" w:color="auto" w:fill="auto"/>
            <w:noWrap/>
            <w:vAlign w:val="bottom"/>
            <w:hideMark/>
          </w:tcPr>
          <w:p w14:paraId="327409B4"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1107" w:type="dxa"/>
            <w:tcBorders>
              <w:top w:val="nil"/>
              <w:left w:val="nil"/>
              <w:bottom w:val="nil"/>
              <w:right w:val="nil"/>
            </w:tcBorders>
            <w:shd w:val="clear" w:color="auto" w:fill="auto"/>
            <w:noWrap/>
            <w:vAlign w:val="bottom"/>
            <w:hideMark/>
          </w:tcPr>
          <w:p w14:paraId="28A50978"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35.2</w:t>
            </w:r>
          </w:p>
        </w:tc>
        <w:tc>
          <w:tcPr>
            <w:tcW w:w="222" w:type="dxa"/>
            <w:tcBorders>
              <w:top w:val="nil"/>
              <w:left w:val="nil"/>
              <w:bottom w:val="nil"/>
              <w:right w:val="nil"/>
            </w:tcBorders>
            <w:shd w:val="clear" w:color="auto" w:fill="auto"/>
            <w:noWrap/>
            <w:vAlign w:val="bottom"/>
            <w:hideMark/>
          </w:tcPr>
          <w:p w14:paraId="5E691A95"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p>
        </w:tc>
        <w:tc>
          <w:tcPr>
            <w:tcW w:w="1107" w:type="dxa"/>
            <w:tcBorders>
              <w:top w:val="nil"/>
              <w:left w:val="nil"/>
              <w:bottom w:val="nil"/>
              <w:right w:val="nil"/>
            </w:tcBorders>
            <w:shd w:val="clear" w:color="auto" w:fill="auto"/>
            <w:noWrap/>
            <w:vAlign w:val="bottom"/>
            <w:hideMark/>
          </w:tcPr>
          <w:p w14:paraId="012DA5BE" w14:textId="77777777" w:rsidR="00133479" w:rsidRPr="00133479" w:rsidRDefault="00133479" w:rsidP="00133479">
            <w:pPr>
              <w:spacing w:after="0" w:line="240" w:lineRule="auto"/>
              <w:jc w:val="center"/>
              <w:rPr>
                <w:rFonts w:ascii="Calibri" w:eastAsia="Times New Roman" w:hAnsi="Calibri" w:cs="Calibri"/>
                <w:color w:val="000000"/>
                <w:kern w:val="0"/>
                <w:lang w:eastAsia="en-MY"/>
                <w14:ligatures w14:val="none"/>
              </w:rPr>
            </w:pPr>
            <w:r w:rsidRPr="00133479">
              <w:rPr>
                <w:rFonts w:ascii="Calibri" w:eastAsia="Times New Roman" w:hAnsi="Calibri" w:cs="Calibri"/>
                <w:color w:val="000000"/>
                <w:kern w:val="0"/>
                <w:lang w:eastAsia="en-MY"/>
                <w14:ligatures w14:val="none"/>
              </w:rPr>
              <w:t>35.9</w:t>
            </w:r>
          </w:p>
        </w:tc>
      </w:tr>
    </w:tbl>
    <w:p w14:paraId="2E98ED3F" w14:textId="5FC39CF4" w:rsidR="00E74F62" w:rsidRDefault="00E74F62" w:rsidP="00E74F62"/>
    <w:p w14:paraId="524BB05F" w14:textId="77777777" w:rsidR="00E74F62" w:rsidRDefault="00E74F62" w:rsidP="000B69C3">
      <w:pPr>
        <w:pStyle w:val="NormalWeb"/>
        <w:spacing w:before="0" w:beforeAutospacing="0" w:after="0" w:afterAutospacing="0" w:line="360" w:lineRule="auto"/>
        <w:jc w:val="both"/>
        <w:rPr>
          <w:color w:val="000000" w:themeColor="text1"/>
        </w:rPr>
      </w:pPr>
    </w:p>
    <w:p w14:paraId="2E5D7248" w14:textId="7C323024" w:rsidR="00E74F62" w:rsidRDefault="003F5FD3" w:rsidP="003F5FD3">
      <w:pPr>
        <w:pStyle w:val="NormalWeb"/>
        <w:spacing w:before="0" w:beforeAutospacing="0" w:after="0" w:afterAutospacing="0" w:line="360" w:lineRule="auto"/>
        <w:jc w:val="both"/>
      </w:pPr>
      <w:r>
        <w:t xml:space="preserve">Revenue increases significantly from </w:t>
      </w:r>
      <w:r w:rsidRPr="003F5FD3">
        <w:rPr>
          <w:rStyle w:val="Strong"/>
          <w:b w:val="0"/>
          <w:bCs w:val="0"/>
        </w:rPr>
        <w:t>RM 823,000 in Year 1 to RM 3.17 million in Year 5</w:t>
      </w:r>
      <w:r>
        <w:t xml:space="preserve">, driven by expanding adoption across schools, corporates, and households. </w:t>
      </w:r>
      <w:r w:rsidRPr="003F5FD3">
        <w:rPr>
          <w:rStyle w:val="Strong"/>
          <w:b w:val="0"/>
          <w:bCs w:val="0"/>
        </w:rPr>
        <w:t>Gross profit strengthens in line with the sales mix shifting toward higher-value models</w:t>
      </w:r>
      <w:r w:rsidRPr="003F5FD3">
        <w:rPr>
          <w:b/>
          <w:bCs/>
        </w:rPr>
        <w:t xml:space="preserve">, </w:t>
      </w:r>
      <w:r w:rsidRPr="003F5FD3">
        <w:t>r</w:t>
      </w:r>
      <w:r>
        <w:t xml:space="preserve">eaching RM 1.27 million by Year 5. At the same time, </w:t>
      </w:r>
      <w:r w:rsidRPr="003F5FD3">
        <w:rPr>
          <w:rStyle w:val="Strong"/>
          <w:b w:val="0"/>
          <w:bCs w:val="0"/>
        </w:rPr>
        <w:t>net income before tax rises steadily from RM 244,000 in Year 1 to RM 1.14 million in Year 5</w:t>
      </w:r>
      <w:r w:rsidRPr="003F5FD3">
        <w:rPr>
          <w:b/>
          <w:bCs/>
        </w:rPr>
        <w:t>,</w:t>
      </w:r>
      <w:r>
        <w:t xml:space="preserve"> reflecting both revenue expansion and disciplined cost management. As a result, </w:t>
      </w:r>
      <w:r w:rsidRPr="003F5FD3">
        <w:rPr>
          <w:rStyle w:val="Strong"/>
          <w:b w:val="0"/>
          <w:bCs w:val="0"/>
        </w:rPr>
        <w:t>profit margins improve consistently, growing from 29.6% in Year 1 to 35.9% in Year 5</w:t>
      </w:r>
      <w:r w:rsidRPr="003F5FD3">
        <w:rPr>
          <w:b/>
          <w:bCs/>
        </w:rPr>
        <w:t>.</w:t>
      </w:r>
      <w:r>
        <w:t xml:space="preserve"> These financial projections highlight </w:t>
      </w:r>
      <w:proofErr w:type="spellStart"/>
      <w:r>
        <w:t>Muarlite</w:t>
      </w:r>
      <w:proofErr w:type="spellEnd"/>
      <w:r>
        <w:t>-Tech’s operational efficiency, scalability, and strong potential for long-term sustainability.</w:t>
      </w:r>
    </w:p>
    <w:p w14:paraId="2C5DAE76" w14:textId="77777777" w:rsidR="003C6C78" w:rsidRDefault="003C6C78" w:rsidP="003F5FD3">
      <w:pPr>
        <w:pStyle w:val="NormalWeb"/>
        <w:spacing w:before="0" w:beforeAutospacing="0" w:after="0" w:afterAutospacing="0" w:line="360" w:lineRule="auto"/>
        <w:jc w:val="both"/>
      </w:pPr>
    </w:p>
    <w:p w14:paraId="4CC101F5" w14:textId="77777777" w:rsidR="003C6C78" w:rsidRDefault="003C6C78" w:rsidP="003F5FD3">
      <w:pPr>
        <w:pStyle w:val="NormalWeb"/>
        <w:spacing w:before="0" w:beforeAutospacing="0" w:after="0" w:afterAutospacing="0" w:line="360" w:lineRule="auto"/>
        <w:jc w:val="both"/>
      </w:pPr>
    </w:p>
    <w:p w14:paraId="06A2EBA7" w14:textId="0AB7CDF4" w:rsidR="003C6C78" w:rsidRPr="003C6C78" w:rsidRDefault="003C6C78" w:rsidP="003C6C78">
      <w:pPr>
        <w:pStyle w:val="Heading2"/>
        <w:numPr>
          <w:ilvl w:val="0"/>
          <w:numId w:val="9"/>
        </w:numPr>
        <w:rPr>
          <w:rFonts w:ascii="Times New Roman" w:hAnsi="Times New Roman" w:cs="Times New Roman"/>
          <w:b/>
          <w:bCs/>
          <w:color w:val="000000" w:themeColor="text1"/>
          <w:sz w:val="28"/>
          <w:szCs w:val="28"/>
        </w:rPr>
      </w:pPr>
      <w:r w:rsidRPr="003C6C78">
        <w:rPr>
          <w:rFonts w:ascii="Times New Roman" w:hAnsi="Times New Roman" w:cs="Times New Roman"/>
          <w:b/>
          <w:bCs/>
          <w:color w:val="000000" w:themeColor="text1"/>
          <w:sz w:val="28"/>
          <w:szCs w:val="28"/>
        </w:rPr>
        <w:lastRenderedPageBreak/>
        <w:t>Main Functional Objectives &amp; Strategies</w:t>
      </w:r>
    </w:p>
    <w:p w14:paraId="4BBEF10D" w14:textId="77777777" w:rsidR="003C6C78" w:rsidRPr="003C6C78" w:rsidRDefault="003C6C78" w:rsidP="003C6C78">
      <w:pPr>
        <w:pStyle w:val="Heading3"/>
        <w:rPr>
          <w:rStyle w:val="Strong"/>
          <w:rFonts w:ascii="Times New Roman" w:hAnsi="Times New Roman" w:cs="Times New Roman"/>
          <w:b w:val="0"/>
          <w:bCs w:val="0"/>
          <w:color w:val="000000" w:themeColor="text1"/>
        </w:rPr>
      </w:pPr>
    </w:p>
    <w:p w14:paraId="312C5827" w14:textId="77777777" w:rsidR="003C6C78" w:rsidRDefault="003C6C78" w:rsidP="003C6C78">
      <w:pPr>
        <w:pStyle w:val="Heading3"/>
        <w:rPr>
          <w:rStyle w:val="Strong"/>
          <w:rFonts w:ascii="Times New Roman" w:hAnsi="Times New Roman" w:cs="Times New Roman"/>
          <w:color w:val="000000" w:themeColor="text1"/>
        </w:rPr>
      </w:pPr>
      <w:r w:rsidRPr="003C6C78">
        <w:rPr>
          <w:rStyle w:val="Strong"/>
          <w:rFonts w:ascii="Times New Roman" w:hAnsi="Times New Roman" w:cs="Times New Roman"/>
          <w:color w:val="000000" w:themeColor="text1"/>
        </w:rPr>
        <w:t>Marketing</w:t>
      </w:r>
    </w:p>
    <w:p w14:paraId="637F7AC1" w14:textId="23C0A951" w:rsidR="003C6C78" w:rsidRPr="003C6C78" w:rsidRDefault="003C6C78" w:rsidP="003C6C78">
      <w:pPr>
        <w:pStyle w:val="Heading3"/>
        <w:rPr>
          <w:rFonts w:ascii="Times New Roman" w:hAnsi="Times New Roman" w:cs="Times New Roman"/>
          <w:color w:val="000000" w:themeColor="text1"/>
        </w:rPr>
      </w:pPr>
      <w:r w:rsidRPr="003C6C78">
        <w:rPr>
          <w:rStyle w:val="Strong"/>
          <w:rFonts w:ascii="Times New Roman" w:hAnsi="Times New Roman" w:cs="Times New Roman"/>
          <w:color w:val="000000" w:themeColor="text1"/>
        </w:rPr>
        <w:t>Objective:</w:t>
      </w:r>
      <w:r w:rsidRPr="003C6C78">
        <w:rPr>
          <w:rFonts w:ascii="Times New Roman" w:hAnsi="Times New Roman" w:cs="Times New Roman"/>
          <w:color w:val="000000" w:themeColor="text1"/>
        </w:rPr>
        <w:t xml:space="preserve"> Build strong brand awareness and achieve market penetration across schools, corporates, households, and event organizers.</w:t>
      </w:r>
      <w:r w:rsidRPr="003C6C78">
        <w:rPr>
          <w:rFonts w:ascii="Times New Roman" w:hAnsi="Times New Roman" w:cs="Times New Roman"/>
          <w:color w:val="000000" w:themeColor="text1"/>
        </w:rPr>
        <w:br/>
      </w:r>
      <w:r w:rsidRPr="003C6C78">
        <w:rPr>
          <w:rStyle w:val="Strong"/>
          <w:rFonts w:ascii="Times New Roman" w:hAnsi="Times New Roman" w:cs="Times New Roman"/>
          <w:color w:val="000000" w:themeColor="text1"/>
        </w:rPr>
        <w:t>Strategies:</w:t>
      </w:r>
    </w:p>
    <w:p w14:paraId="2C953AB8" w14:textId="77777777" w:rsidR="003C6C78" w:rsidRPr="003C6C78" w:rsidRDefault="003C6C78" w:rsidP="003C6C78">
      <w:pPr>
        <w:pStyle w:val="NormalWeb"/>
        <w:numPr>
          <w:ilvl w:val="0"/>
          <w:numId w:val="40"/>
        </w:numPr>
        <w:rPr>
          <w:color w:val="000000" w:themeColor="text1"/>
        </w:rPr>
      </w:pPr>
      <w:r w:rsidRPr="003C6C78">
        <w:rPr>
          <w:color w:val="000000" w:themeColor="text1"/>
        </w:rPr>
        <w:t xml:space="preserve">Launch targeted </w:t>
      </w:r>
      <w:r w:rsidRPr="003C6C78">
        <w:rPr>
          <w:rStyle w:val="Strong"/>
          <w:rFonts w:eastAsiaTheme="majorEastAsia"/>
          <w:b w:val="0"/>
          <w:bCs w:val="0"/>
          <w:color w:val="000000" w:themeColor="text1"/>
        </w:rPr>
        <w:t>pilot projects</w:t>
      </w:r>
      <w:r w:rsidRPr="003C6C78">
        <w:rPr>
          <w:color w:val="000000" w:themeColor="text1"/>
        </w:rPr>
        <w:t xml:space="preserve"> and publish customer testimonials.</w:t>
      </w:r>
    </w:p>
    <w:p w14:paraId="73FA814D" w14:textId="77777777" w:rsidR="003C6C78" w:rsidRPr="003C6C78" w:rsidRDefault="003C6C78" w:rsidP="003C6C78">
      <w:pPr>
        <w:pStyle w:val="NormalWeb"/>
        <w:numPr>
          <w:ilvl w:val="0"/>
          <w:numId w:val="40"/>
        </w:numPr>
        <w:rPr>
          <w:color w:val="000000" w:themeColor="text1"/>
        </w:rPr>
      </w:pPr>
      <w:r w:rsidRPr="003C6C78">
        <w:rPr>
          <w:color w:val="000000" w:themeColor="text1"/>
        </w:rPr>
        <w:t xml:space="preserve">Leverage </w:t>
      </w:r>
      <w:r w:rsidRPr="003C6C78">
        <w:rPr>
          <w:rStyle w:val="Strong"/>
          <w:rFonts w:eastAsiaTheme="majorEastAsia"/>
          <w:b w:val="0"/>
          <w:bCs w:val="0"/>
          <w:color w:val="000000" w:themeColor="text1"/>
        </w:rPr>
        <w:t>roadshows, product demos, and free training workshops</w:t>
      </w:r>
      <w:r w:rsidRPr="003C6C78">
        <w:rPr>
          <w:color w:val="000000" w:themeColor="text1"/>
        </w:rPr>
        <w:t xml:space="preserve"> to encourage adoption.</w:t>
      </w:r>
    </w:p>
    <w:p w14:paraId="6C3F6CB8" w14:textId="77777777" w:rsidR="003C6C78" w:rsidRPr="003C6C78" w:rsidRDefault="003C6C78" w:rsidP="003C6C78">
      <w:pPr>
        <w:pStyle w:val="NormalWeb"/>
        <w:numPr>
          <w:ilvl w:val="0"/>
          <w:numId w:val="40"/>
        </w:numPr>
        <w:rPr>
          <w:color w:val="000000" w:themeColor="text1"/>
        </w:rPr>
      </w:pPr>
      <w:r w:rsidRPr="003C6C78">
        <w:rPr>
          <w:color w:val="000000" w:themeColor="text1"/>
        </w:rPr>
        <w:t xml:space="preserve">Utilize </w:t>
      </w:r>
      <w:r w:rsidRPr="003C6C78">
        <w:rPr>
          <w:rStyle w:val="Strong"/>
          <w:rFonts w:eastAsiaTheme="majorEastAsia"/>
          <w:b w:val="0"/>
          <w:bCs w:val="0"/>
          <w:color w:val="000000" w:themeColor="text1"/>
        </w:rPr>
        <w:t>digital marketing</w:t>
      </w:r>
      <w:r w:rsidRPr="003C6C78">
        <w:rPr>
          <w:color w:val="000000" w:themeColor="text1"/>
        </w:rPr>
        <w:t xml:space="preserve"> via Shopee, Lazada, TikTok Shop, and social media platforms to capture early adopters.</w:t>
      </w:r>
    </w:p>
    <w:p w14:paraId="583AB186" w14:textId="77777777" w:rsidR="003C6C78" w:rsidRPr="003C6C78" w:rsidRDefault="003C6C78" w:rsidP="003C6C78">
      <w:pPr>
        <w:pStyle w:val="NormalWeb"/>
        <w:numPr>
          <w:ilvl w:val="0"/>
          <w:numId w:val="40"/>
        </w:numPr>
        <w:rPr>
          <w:color w:val="000000" w:themeColor="text1"/>
        </w:rPr>
      </w:pPr>
      <w:r w:rsidRPr="003C6C78">
        <w:rPr>
          <w:color w:val="000000" w:themeColor="text1"/>
        </w:rPr>
        <w:t xml:space="preserve">Position the brand as </w:t>
      </w:r>
      <w:r w:rsidRPr="003C6C78">
        <w:rPr>
          <w:rStyle w:val="Strong"/>
          <w:rFonts w:eastAsiaTheme="majorEastAsia"/>
          <w:b w:val="0"/>
          <w:bCs w:val="0"/>
          <w:color w:val="000000" w:themeColor="text1"/>
        </w:rPr>
        <w:t>affordable, reliable, and innovative</w:t>
      </w:r>
      <w:r w:rsidRPr="003C6C78">
        <w:rPr>
          <w:color w:val="000000" w:themeColor="text1"/>
        </w:rPr>
        <w:t xml:space="preserve"> through a 3-year warranty and AI-powered features.</w:t>
      </w:r>
    </w:p>
    <w:p w14:paraId="7DE8B9B6" w14:textId="0D3E8DD6" w:rsidR="003C6C78" w:rsidRDefault="003C6C78" w:rsidP="003C6C78">
      <w:pPr>
        <w:pStyle w:val="Heading3"/>
        <w:rPr>
          <w:rStyle w:val="Strong"/>
          <w:rFonts w:ascii="Times New Roman" w:hAnsi="Times New Roman" w:cs="Times New Roman"/>
          <w:color w:val="000000" w:themeColor="text1"/>
        </w:rPr>
      </w:pPr>
      <w:r w:rsidRPr="003C6C78">
        <w:rPr>
          <w:rStyle w:val="Strong"/>
          <w:rFonts w:ascii="Times New Roman" w:hAnsi="Times New Roman" w:cs="Times New Roman"/>
          <w:color w:val="000000" w:themeColor="text1"/>
        </w:rPr>
        <w:t>Operations</w:t>
      </w:r>
    </w:p>
    <w:p w14:paraId="12CBA0D7" w14:textId="75454804" w:rsidR="003C6C78" w:rsidRPr="003C6C78" w:rsidRDefault="003C6C78" w:rsidP="003C6C78">
      <w:pPr>
        <w:pStyle w:val="Heading3"/>
        <w:rPr>
          <w:rFonts w:ascii="Times New Roman" w:hAnsi="Times New Roman" w:cs="Times New Roman"/>
          <w:color w:val="000000" w:themeColor="text1"/>
        </w:rPr>
      </w:pPr>
      <w:r w:rsidRPr="003C6C78">
        <w:rPr>
          <w:rStyle w:val="Strong"/>
          <w:rFonts w:ascii="Times New Roman" w:hAnsi="Times New Roman" w:cs="Times New Roman"/>
          <w:color w:val="000000" w:themeColor="text1"/>
        </w:rPr>
        <w:t>Objective:</w:t>
      </w:r>
      <w:r w:rsidRPr="003C6C78">
        <w:rPr>
          <w:rFonts w:ascii="Times New Roman" w:hAnsi="Times New Roman" w:cs="Times New Roman"/>
          <w:color w:val="000000" w:themeColor="text1"/>
        </w:rPr>
        <w:t xml:space="preserve"> Deliver consistent product quality, ensure timely deployment, and optimize logistics.</w:t>
      </w:r>
      <w:r w:rsidRPr="003C6C78">
        <w:rPr>
          <w:rFonts w:ascii="Times New Roman" w:hAnsi="Times New Roman" w:cs="Times New Roman"/>
          <w:color w:val="000000" w:themeColor="text1"/>
        </w:rPr>
        <w:br/>
      </w:r>
      <w:r w:rsidRPr="003C6C78">
        <w:rPr>
          <w:rStyle w:val="Strong"/>
          <w:rFonts w:ascii="Times New Roman" w:hAnsi="Times New Roman" w:cs="Times New Roman"/>
          <w:color w:val="000000" w:themeColor="text1"/>
        </w:rPr>
        <w:t>Strategies:</w:t>
      </w:r>
    </w:p>
    <w:p w14:paraId="28E60451" w14:textId="77777777" w:rsidR="003C6C78" w:rsidRPr="003C6C78" w:rsidRDefault="003C6C78" w:rsidP="003C6C78">
      <w:pPr>
        <w:pStyle w:val="NormalWeb"/>
        <w:numPr>
          <w:ilvl w:val="0"/>
          <w:numId w:val="41"/>
        </w:numPr>
        <w:rPr>
          <w:color w:val="000000" w:themeColor="text1"/>
        </w:rPr>
      </w:pPr>
      <w:r w:rsidRPr="003C6C78">
        <w:rPr>
          <w:color w:val="000000" w:themeColor="text1"/>
        </w:rPr>
        <w:t xml:space="preserve">Partner with reliable </w:t>
      </w:r>
      <w:r w:rsidRPr="003C6C78">
        <w:rPr>
          <w:rStyle w:val="Strong"/>
          <w:rFonts w:eastAsiaTheme="majorEastAsia"/>
          <w:b w:val="0"/>
          <w:bCs w:val="0"/>
          <w:color w:val="000000" w:themeColor="text1"/>
        </w:rPr>
        <w:t>OEM manufacturers</w:t>
      </w:r>
      <w:r w:rsidRPr="003C6C78">
        <w:rPr>
          <w:color w:val="000000" w:themeColor="text1"/>
        </w:rPr>
        <w:t xml:space="preserve"> to maintain stable supply.</w:t>
      </w:r>
    </w:p>
    <w:p w14:paraId="1B405159" w14:textId="77777777" w:rsidR="003C6C78" w:rsidRPr="003C6C78" w:rsidRDefault="003C6C78" w:rsidP="003C6C78">
      <w:pPr>
        <w:pStyle w:val="NormalWeb"/>
        <w:numPr>
          <w:ilvl w:val="0"/>
          <w:numId w:val="41"/>
        </w:numPr>
        <w:rPr>
          <w:color w:val="000000" w:themeColor="text1"/>
        </w:rPr>
      </w:pPr>
      <w:r w:rsidRPr="003C6C78">
        <w:rPr>
          <w:color w:val="000000" w:themeColor="text1"/>
        </w:rPr>
        <w:t xml:space="preserve">Establish </w:t>
      </w:r>
      <w:r w:rsidRPr="003C6C78">
        <w:rPr>
          <w:rStyle w:val="Strong"/>
          <w:rFonts w:eastAsiaTheme="majorEastAsia"/>
          <w:b w:val="0"/>
          <w:bCs w:val="0"/>
          <w:color w:val="000000" w:themeColor="text1"/>
        </w:rPr>
        <w:t xml:space="preserve">regional showrooms and demo </w:t>
      </w:r>
      <w:proofErr w:type="spellStart"/>
      <w:r w:rsidRPr="003C6C78">
        <w:rPr>
          <w:rStyle w:val="Strong"/>
          <w:rFonts w:eastAsiaTheme="majorEastAsia"/>
          <w:b w:val="0"/>
          <w:bCs w:val="0"/>
          <w:color w:val="000000" w:themeColor="text1"/>
        </w:rPr>
        <w:t>centers</w:t>
      </w:r>
      <w:proofErr w:type="spellEnd"/>
      <w:r w:rsidRPr="003C6C78">
        <w:rPr>
          <w:color w:val="000000" w:themeColor="text1"/>
        </w:rPr>
        <w:t xml:space="preserve"> for customer engagement.</w:t>
      </w:r>
    </w:p>
    <w:p w14:paraId="0D7D8679" w14:textId="77777777" w:rsidR="003C6C78" w:rsidRPr="003C6C78" w:rsidRDefault="003C6C78" w:rsidP="003C6C78">
      <w:pPr>
        <w:pStyle w:val="NormalWeb"/>
        <w:numPr>
          <w:ilvl w:val="0"/>
          <w:numId w:val="41"/>
        </w:numPr>
        <w:rPr>
          <w:color w:val="000000" w:themeColor="text1"/>
        </w:rPr>
      </w:pPr>
      <w:r w:rsidRPr="003C6C78">
        <w:rPr>
          <w:color w:val="000000" w:themeColor="text1"/>
        </w:rPr>
        <w:t xml:space="preserve">Develop an </w:t>
      </w:r>
      <w:r w:rsidRPr="003C6C78">
        <w:rPr>
          <w:rStyle w:val="Strong"/>
          <w:rFonts w:eastAsiaTheme="majorEastAsia"/>
          <w:b w:val="0"/>
          <w:bCs w:val="0"/>
          <w:color w:val="000000" w:themeColor="text1"/>
        </w:rPr>
        <w:t>after-sales service unit</w:t>
      </w:r>
      <w:r w:rsidRPr="003C6C78">
        <w:rPr>
          <w:b/>
          <w:bCs/>
          <w:color w:val="000000" w:themeColor="text1"/>
        </w:rPr>
        <w:t xml:space="preserve"> </w:t>
      </w:r>
      <w:r w:rsidRPr="003C6C78">
        <w:rPr>
          <w:color w:val="000000" w:themeColor="text1"/>
        </w:rPr>
        <w:t>for installation, warranty claims, and technical support.</w:t>
      </w:r>
    </w:p>
    <w:p w14:paraId="4CDE881C" w14:textId="77777777" w:rsidR="003C6C78" w:rsidRDefault="003C6C78" w:rsidP="003C6C78">
      <w:pPr>
        <w:pStyle w:val="NormalWeb"/>
        <w:numPr>
          <w:ilvl w:val="0"/>
          <w:numId w:val="41"/>
        </w:numPr>
        <w:rPr>
          <w:color w:val="000000" w:themeColor="text1"/>
        </w:rPr>
      </w:pPr>
      <w:r w:rsidRPr="003C6C78">
        <w:rPr>
          <w:color w:val="000000" w:themeColor="text1"/>
        </w:rPr>
        <w:t xml:space="preserve">Implement </w:t>
      </w:r>
      <w:r w:rsidRPr="003C6C78">
        <w:rPr>
          <w:rStyle w:val="Strong"/>
          <w:rFonts w:eastAsiaTheme="majorEastAsia"/>
          <w:b w:val="0"/>
          <w:bCs w:val="0"/>
          <w:color w:val="000000" w:themeColor="text1"/>
        </w:rPr>
        <w:t>efficient inventory and distribution systems</w:t>
      </w:r>
      <w:r w:rsidRPr="003C6C78">
        <w:rPr>
          <w:color w:val="000000" w:themeColor="text1"/>
        </w:rPr>
        <w:t xml:space="preserve"> to minimize lead times and costs.</w:t>
      </w:r>
    </w:p>
    <w:p w14:paraId="01B34405" w14:textId="114FD74A" w:rsidR="003C6C78" w:rsidRPr="003C6C78" w:rsidRDefault="003C6C78" w:rsidP="003C6C78">
      <w:pPr>
        <w:pStyle w:val="Heading3"/>
        <w:spacing w:before="0" w:line="360" w:lineRule="auto"/>
        <w:jc w:val="both"/>
        <w:rPr>
          <w:rFonts w:ascii="Times New Roman" w:hAnsi="Times New Roman" w:cs="Times New Roman"/>
          <w:color w:val="000000" w:themeColor="text1"/>
        </w:rPr>
      </w:pPr>
      <w:r w:rsidRPr="003C6C78">
        <w:rPr>
          <w:rStyle w:val="Strong"/>
          <w:rFonts w:ascii="Times New Roman" w:hAnsi="Times New Roman" w:cs="Times New Roman"/>
          <w:color w:val="000000" w:themeColor="text1"/>
        </w:rPr>
        <w:t>Human Resources</w:t>
      </w:r>
    </w:p>
    <w:p w14:paraId="55452BDD" w14:textId="77777777" w:rsidR="003C6C78" w:rsidRPr="003C6C78" w:rsidRDefault="003C6C78" w:rsidP="003C6C78">
      <w:pPr>
        <w:pStyle w:val="NormalWeb"/>
        <w:spacing w:before="0" w:beforeAutospacing="0" w:after="0" w:afterAutospacing="0" w:line="360" w:lineRule="auto"/>
        <w:jc w:val="both"/>
        <w:rPr>
          <w:color w:val="000000" w:themeColor="text1"/>
        </w:rPr>
      </w:pPr>
      <w:r w:rsidRPr="003C6C78">
        <w:rPr>
          <w:rStyle w:val="Strong"/>
          <w:rFonts w:eastAsiaTheme="majorEastAsia"/>
          <w:color w:val="000000" w:themeColor="text1"/>
        </w:rPr>
        <w:t>Objective:</w:t>
      </w:r>
      <w:r w:rsidRPr="003C6C78">
        <w:rPr>
          <w:color w:val="000000" w:themeColor="text1"/>
        </w:rPr>
        <w:t xml:space="preserve"> Build a skilled, customer-focused team to drive adoption and ensure high service quality.</w:t>
      </w:r>
      <w:r w:rsidRPr="003C6C78">
        <w:rPr>
          <w:color w:val="000000" w:themeColor="text1"/>
        </w:rPr>
        <w:br/>
      </w:r>
      <w:r w:rsidRPr="003C6C78">
        <w:rPr>
          <w:rStyle w:val="Strong"/>
          <w:rFonts w:eastAsiaTheme="majorEastAsia"/>
          <w:color w:val="000000" w:themeColor="text1"/>
        </w:rPr>
        <w:t>Strategies:</w:t>
      </w:r>
    </w:p>
    <w:p w14:paraId="59B09208" w14:textId="77777777" w:rsidR="003C6C78" w:rsidRPr="003C6C78" w:rsidRDefault="003C6C78" w:rsidP="003C6C78">
      <w:pPr>
        <w:pStyle w:val="NormalWeb"/>
        <w:numPr>
          <w:ilvl w:val="0"/>
          <w:numId w:val="43"/>
        </w:numPr>
        <w:spacing w:before="0" w:beforeAutospacing="0" w:after="0" w:afterAutospacing="0" w:line="360" w:lineRule="auto"/>
        <w:jc w:val="both"/>
        <w:rPr>
          <w:color w:val="000000" w:themeColor="text1"/>
        </w:rPr>
      </w:pPr>
      <w:r w:rsidRPr="003C6C78">
        <w:rPr>
          <w:color w:val="000000" w:themeColor="text1"/>
        </w:rPr>
        <w:t xml:space="preserve">Recruit </w:t>
      </w:r>
      <w:r w:rsidRPr="003C6C78">
        <w:rPr>
          <w:rStyle w:val="Strong"/>
          <w:rFonts w:eastAsiaTheme="majorEastAsia"/>
          <w:b w:val="0"/>
          <w:bCs w:val="0"/>
          <w:color w:val="000000" w:themeColor="text1"/>
        </w:rPr>
        <w:t>specialist sales teams</w:t>
      </w:r>
      <w:r w:rsidRPr="003C6C78">
        <w:rPr>
          <w:color w:val="000000" w:themeColor="text1"/>
        </w:rPr>
        <w:t xml:space="preserve"> for education and corporate segments.</w:t>
      </w:r>
    </w:p>
    <w:p w14:paraId="65DF1818" w14:textId="77777777" w:rsidR="003C6C78" w:rsidRPr="003C6C78" w:rsidRDefault="003C6C78" w:rsidP="003C6C78">
      <w:pPr>
        <w:pStyle w:val="NormalWeb"/>
        <w:numPr>
          <w:ilvl w:val="0"/>
          <w:numId w:val="43"/>
        </w:numPr>
        <w:spacing w:before="0" w:beforeAutospacing="0" w:after="0" w:afterAutospacing="0" w:line="360" w:lineRule="auto"/>
        <w:jc w:val="both"/>
        <w:rPr>
          <w:color w:val="000000" w:themeColor="text1"/>
        </w:rPr>
      </w:pPr>
      <w:r w:rsidRPr="003C6C78">
        <w:rPr>
          <w:color w:val="000000" w:themeColor="text1"/>
        </w:rPr>
        <w:t xml:space="preserve">Train staff in </w:t>
      </w:r>
      <w:r w:rsidRPr="003C6C78">
        <w:rPr>
          <w:rStyle w:val="Strong"/>
          <w:rFonts w:eastAsiaTheme="majorEastAsia"/>
          <w:b w:val="0"/>
          <w:bCs w:val="0"/>
          <w:color w:val="000000" w:themeColor="text1"/>
        </w:rPr>
        <w:t>product knowledge, installation, and customer support</w:t>
      </w:r>
      <w:r w:rsidRPr="003C6C78">
        <w:rPr>
          <w:b/>
          <w:bCs/>
          <w:color w:val="000000" w:themeColor="text1"/>
        </w:rPr>
        <w:t>.</w:t>
      </w:r>
    </w:p>
    <w:p w14:paraId="3AAC2CBB" w14:textId="77777777" w:rsidR="003C6C78" w:rsidRPr="003C6C78" w:rsidRDefault="003C6C78" w:rsidP="003C6C78">
      <w:pPr>
        <w:pStyle w:val="NormalWeb"/>
        <w:numPr>
          <w:ilvl w:val="0"/>
          <w:numId w:val="43"/>
        </w:numPr>
        <w:spacing w:before="0" w:beforeAutospacing="0" w:after="0" w:afterAutospacing="0" w:line="360" w:lineRule="auto"/>
        <w:jc w:val="both"/>
        <w:rPr>
          <w:color w:val="000000" w:themeColor="text1"/>
        </w:rPr>
      </w:pPr>
      <w:r w:rsidRPr="003C6C78">
        <w:rPr>
          <w:color w:val="000000" w:themeColor="text1"/>
        </w:rPr>
        <w:t xml:space="preserve">Foster a </w:t>
      </w:r>
      <w:r w:rsidRPr="003C6C78">
        <w:rPr>
          <w:rStyle w:val="Strong"/>
          <w:rFonts w:eastAsiaTheme="majorEastAsia"/>
          <w:b w:val="0"/>
          <w:bCs w:val="0"/>
          <w:color w:val="000000" w:themeColor="text1"/>
        </w:rPr>
        <w:t>performance-driven culture</w:t>
      </w:r>
      <w:r w:rsidRPr="003C6C78">
        <w:rPr>
          <w:color w:val="000000" w:themeColor="text1"/>
        </w:rPr>
        <w:t xml:space="preserve"> with clear KPIs linked to adoption rates.</w:t>
      </w:r>
    </w:p>
    <w:p w14:paraId="7A3CDDDE" w14:textId="77777777" w:rsidR="003C6C78" w:rsidRPr="003C6C78" w:rsidRDefault="003C6C78" w:rsidP="003C6C78">
      <w:pPr>
        <w:pStyle w:val="NormalWeb"/>
        <w:numPr>
          <w:ilvl w:val="0"/>
          <w:numId w:val="43"/>
        </w:numPr>
        <w:spacing w:before="0" w:beforeAutospacing="0" w:after="0" w:afterAutospacing="0" w:line="360" w:lineRule="auto"/>
        <w:jc w:val="both"/>
        <w:rPr>
          <w:color w:val="000000" w:themeColor="text1"/>
        </w:rPr>
      </w:pPr>
      <w:r w:rsidRPr="003C6C78">
        <w:rPr>
          <w:color w:val="000000" w:themeColor="text1"/>
        </w:rPr>
        <w:t xml:space="preserve">Introduce </w:t>
      </w:r>
      <w:r w:rsidRPr="003C6C78">
        <w:rPr>
          <w:rStyle w:val="Strong"/>
          <w:rFonts w:eastAsiaTheme="majorEastAsia"/>
          <w:b w:val="0"/>
          <w:bCs w:val="0"/>
          <w:color w:val="000000" w:themeColor="text1"/>
        </w:rPr>
        <w:t>incentive structures</w:t>
      </w:r>
      <w:r w:rsidRPr="003C6C78">
        <w:rPr>
          <w:color w:val="000000" w:themeColor="text1"/>
        </w:rPr>
        <w:t xml:space="preserve"> for sales teams and technicians to boost motivation and retention.</w:t>
      </w:r>
    </w:p>
    <w:p w14:paraId="57AD0AF3" w14:textId="77777777" w:rsidR="003C6C78" w:rsidRPr="003C6C78" w:rsidRDefault="003C6C78" w:rsidP="003C6C78">
      <w:pPr>
        <w:pStyle w:val="NormalWeb"/>
        <w:spacing w:before="0" w:beforeAutospacing="0" w:after="0" w:afterAutospacing="0" w:line="360" w:lineRule="auto"/>
        <w:jc w:val="both"/>
        <w:rPr>
          <w:color w:val="000000" w:themeColor="text1"/>
        </w:rPr>
      </w:pPr>
    </w:p>
    <w:sectPr w:rsidR="003C6C78" w:rsidRPr="003C6C78" w:rsidSect="00AF1400">
      <w:pgSz w:w="11906" w:h="16838"/>
      <w:pgMar w:top="1440"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A2604"/>
    <w:multiLevelType w:val="multilevel"/>
    <w:tmpl w:val="563CA2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8E4630"/>
    <w:multiLevelType w:val="multilevel"/>
    <w:tmpl w:val="B3D21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2C0311"/>
    <w:multiLevelType w:val="multilevel"/>
    <w:tmpl w:val="A68CB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672781"/>
    <w:multiLevelType w:val="hybridMultilevel"/>
    <w:tmpl w:val="1312FEA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0CCD53E0"/>
    <w:multiLevelType w:val="multilevel"/>
    <w:tmpl w:val="E3E68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0935FB"/>
    <w:multiLevelType w:val="multilevel"/>
    <w:tmpl w:val="4DE48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FA3A7B"/>
    <w:multiLevelType w:val="multilevel"/>
    <w:tmpl w:val="6DA61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D36F24"/>
    <w:multiLevelType w:val="multilevel"/>
    <w:tmpl w:val="210E8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B116E9"/>
    <w:multiLevelType w:val="multilevel"/>
    <w:tmpl w:val="1C38E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593792"/>
    <w:multiLevelType w:val="multilevel"/>
    <w:tmpl w:val="2ED4D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EF09A9"/>
    <w:multiLevelType w:val="multilevel"/>
    <w:tmpl w:val="8FD2F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534D25"/>
    <w:multiLevelType w:val="multilevel"/>
    <w:tmpl w:val="8722A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E27748"/>
    <w:multiLevelType w:val="multilevel"/>
    <w:tmpl w:val="B8308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DD11E5"/>
    <w:multiLevelType w:val="multilevel"/>
    <w:tmpl w:val="6D50F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661DDE"/>
    <w:multiLevelType w:val="hybridMultilevel"/>
    <w:tmpl w:val="8CF069AA"/>
    <w:lvl w:ilvl="0" w:tplc="44090001">
      <w:numFmt w:val="bullet"/>
      <w:lvlText w:val=""/>
      <w:lvlJc w:val="left"/>
      <w:pPr>
        <w:ind w:left="720" w:hanging="360"/>
      </w:pPr>
      <w:rPr>
        <w:rFonts w:ascii="Symbol" w:eastAsia="Times New Roman" w:hAnsi="Symbol"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5" w15:restartNumberingAfterBreak="0">
    <w:nsid w:val="28B01A7E"/>
    <w:multiLevelType w:val="multilevel"/>
    <w:tmpl w:val="33268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1D70E9"/>
    <w:multiLevelType w:val="multilevel"/>
    <w:tmpl w:val="BFE8D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5F7B94"/>
    <w:multiLevelType w:val="hybridMultilevel"/>
    <w:tmpl w:val="304400EE"/>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8" w15:restartNumberingAfterBreak="0">
    <w:nsid w:val="33FD304C"/>
    <w:multiLevelType w:val="multilevel"/>
    <w:tmpl w:val="FC82A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DC01DC"/>
    <w:multiLevelType w:val="multilevel"/>
    <w:tmpl w:val="07688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CD6BE4"/>
    <w:multiLevelType w:val="multilevel"/>
    <w:tmpl w:val="AD705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425819"/>
    <w:multiLevelType w:val="multilevel"/>
    <w:tmpl w:val="1E8A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772C26"/>
    <w:multiLevelType w:val="multilevel"/>
    <w:tmpl w:val="C262B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A02724"/>
    <w:multiLevelType w:val="multilevel"/>
    <w:tmpl w:val="7DCA1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515887"/>
    <w:multiLevelType w:val="multilevel"/>
    <w:tmpl w:val="0BA06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715E7C"/>
    <w:multiLevelType w:val="multilevel"/>
    <w:tmpl w:val="12965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E486B7A"/>
    <w:multiLevelType w:val="multilevel"/>
    <w:tmpl w:val="FD38D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B320FE"/>
    <w:multiLevelType w:val="multilevel"/>
    <w:tmpl w:val="E5CA0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BC7880"/>
    <w:multiLevelType w:val="multilevel"/>
    <w:tmpl w:val="41107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EB1FF8"/>
    <w:multiLevelType w:val="multilevel"/>
    <w:tmpl w:val="3EE8C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B10B99"/>
    <w:multiLevelType w:val="multilevel"/>
    <w:tmpl w:val="5C34A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0CD5A3C"/>
    <w:multiLevelType w:val="multilevel"/>
    <w:tmpl w:val="D1F68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941317"/>
    <w:multiLevelType w:val="multilevel"/>
    <w:tmpl w:val="1E6C6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BC7A94"/>
    <w:multiLevelType w:val="multilevel"/>
    <w:tmpl w:val="B6DE00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0B35F54"/>
    <w:multiLevelType w:val="multilevel"/>
    <w:tmpl w:val="B54A4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67304E"/>
    <w:multiLevelType w:val="hybridMultilevel"/>
    <w:tmpl w:val="DB2E17B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6" w15:restartNumberingAfterBreak="0">
    <w:nsid w:val="74733B0F"/>
    <w:multiLevelType w:val="multilevel"/>
    <w:tmpl w:val="E59C4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FC04A1"/>
    <w:multiLevelType w:val="multilevel"/>
    <w:tmpl w:val="7ABC0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10318E"/>
    <w:multiLevelType w:val="multilevel"/>
    <w:tmpl w:val="837CA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6F6215"/>
    <w:multiLevelType w:val="multilevel"/>
    <w:tmpl w:val="2CCCE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B65482"/>
    <w:multiLevelType w:val="multilevel"/>
    <w:tmpl w:val="6DDE7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C92F66"/>
    <w:multiLevelType w:val="multilevel"/>
    <w:tmpl w:val="4550A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566619">
    <w:abstractNumId w:val="33"/>
  </w:num>
  <w:num w:numId="2" w16cid:durableId="1457330699">
    <w:abstractNumId w:val="37"/>
  </w:num>
  <w:num w:numId="3" w16cid:durableId="1043752970">
    <w:abstractNumId w:val="23"/>
  </w:num>
  <w:num w:numId="4" w16cid:durableId="1439833134">
    <w:abstractNumId w:val="4"/>
  </w:num>
  <w:num w:numId="5" w16cid:durableId="1932543493">
    <w:abstractNumId w:val="26"/>
  </w:num>
  <w:num w:numId="6" w16cid:durableId="611598703">
    <w:abstractNumId w:val="25"/>
  </w:num>
  <w:num w:numId="7" w16cid:durableId="1638878727">
    <w:abstractNumId w:val="38"/>
  </w:num>
  <w:num w:numId="8" w16cid:durableId="1390612420">
    <w:abstractNumId w:val="35"/>
  </w:num>
  <w:num w:numId="9" w16cid:durableId="696779917">
    <w:abstractNumId w:val="17"/>
  </w:num>
  <w:num w:numId="10" w16cid:durableId="647712701">
    <w:abstractNumId w:val="14"/>
  </w:num>
  <w:num w:numId="11" w16cid:durableId="1228800205">
    <w:abstractNumId w:val="29"/>
  </w:num>
  <w:num w:numId="12" w16cid:durableId="553925620">
    <w:abstractNumId w:val="39"/>
  </w:num>
  <w:num w:numId="13" w16cid:durableId="746151878">
    <w:abstractNumId w:val="20"/>
  </w:num>
  <w:num w:numId="14" w16cid:durableId="91244487">
    <w:abstractNumId w:val="36"/>
  </w:num>
  <w:num w:numId="15" w16cid:durableId="1897356381">
    <w:abstractNumId w:val="34"/>
  </w:num>
  <w:num w:numId="16" w16cid:durableId="545414626">
    <w:abstractNumId w:val="6"/>
  </w:num>
  <w:num w:numId="17" w16cid:durableId="313411105">
    <w:abstractNumId w:val="40"/>
  </w:num>
  <w:num w:numId="18" w16cid:durableId="205073219">
    <w:abstractNumId w:val="13"/>
  </w:num>
  <w:num w:numId="19" w16cid:durableId="755784501">
    <w:abstractNumId w:val="28"/>
  </w:num>
  <w:num w:numId="20" w16cid:durableId="1025598316">
    <w:abstractNumId w:val="12"/>
  </w:num>
  <w:num w:numId="21" w16cid:durableId="1900050542">
    <w:abstractNumId w:val="32"/>
  </w:num>
  <w:num w:numId="22" w16cid:durableId="137043010">
    <w:abstractNumId w:val="30"/>
  </w:num>
  <w:num w:numId="23" w16cid:durableId="1296792004">
    <w:abstractNumId w:val="24"/>
  </w:num>
  <w:num w:numId="24" w16cid:durableId="1293973364">
    <w:abstractNumId w:val="5"/>
  </w:num>
  <w:num w:numId="25" w16cid:durableId="1548420133">
    <w:abstractNumId w:val="9"/>
  </w:num>
  <w:num w:numId="26" w16cid:durableId="1907908054">
    <w:abstractNumId w:val="18"/>
  </w:num>
  <w:num w:numId="27" w16cid:durableId="465196702">
    <w:abstractNumId w:val="8"/>
  </w:num>
  <w:num w:numId="28" w16cid:durableId="522520557">
    <w:abstractNumId w:val="21"/>
  </w:num>
  <w:num w:numId="29" w16cid:durableId="1577278614">
    <w:abstractNumId w:val="19"/>
  </w:num>
  <w:num w:numId="30" w16cid:durableId="1079408449">
    <w:abstractNumId w:val="16"/>
  </w:num>
  <w:num w:numId="31" w16cid:durableId="934902542">
    <w:abstractNumId w:val="27"/>
  </w:num>
  <w:num w:numId="32" w16cid:durableId="472911278">
    <w:abstractNumId w:val="11"/>
  </w:num>
  <w:num w:numId="33" w16cid:durableId="997732288">
    <w:abstractNumId w:val="3"/>
  </w:num>
  <w:num w:numId="34" w16cid:durableId="133302328">
    <w:abstractNumId w:val="7"/>
  </w:num>
  <w:num w:numId="35" w16cid:durableId="640690534">
    <w:abstractNumId w:val="2"/>
  </w:num>
  <w:num w:numId="36" w16cid:durableId="1663969809">
    <w:abstractNumId w:val="41"/>
  </w:num>
  <w:num w:numId="37" w16cid:durableId="571625029">
    <w:abstractNumId w:val="1"/>
  </w:num>
  <w:num w:numId="38" w16cid:durableId="1907759839">
    <w:abstractNumId w:val="0"/>
  </w:num>
  <w:num w:numId="39" w16cid:durableId="857542101">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40" w16cid:durableId="1715808177">
    <w:abstractNumId w:val="15"/>
  </w:num>
  <w:num w:numId="41" w16cid:durableId="337469107">
    <w:abstractNumId w:val="31"/>
  </w:num>
  <w:num w:numId="42" w16cid:durableId="539437202">
    <w:abstractNumId w:val="22"/>
  </w:num>
  <w:num w:numId="43" w16cid:durableId="18993236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A06"/>
    <w:rsid w:val="00024BBC"/>
    <w:rsid w:val="000825DE"/>
    <w:rsid w:val="000B69C3"/>
    <w:rsid w:val="000C5C84"/>
    <w:rsid w:val="00133479"/>
    <w:rsid w:val="001C346A"/>
    <w:rsid w:val="00270A06"/>
    <w:rsid w:val="002F57A0"/>
    <w:rsid w:val="0030110A"/>
    <w:rsid w:val="00354D46"/>
    <w:rsid w:val="003975D9"/>
    <w:rsid w:val="003A056E"/>
    <w:rsid w:val="003B2CE6"/>
    <w:rsid w:val="003C6C78"/>
    <w:rsid w:val="003F5FD3"/>
    <w:rsid w:val="0044590B"/>
    <w:rsid w:val="0062668D"/>
    <w:rsid w:val="006B129B"/>
    <w:rsid w:val="006C67AD"/>
    <w:rsid w:val="007D5ADE"/>
    <w:rsid w:val="00A31CE5"/>
    <w:rsid w:val="00AF1400"/>
    <w:rsid w:val="00C53B15"/>
    <w:rsid w:val="00C67F5E"/>
    <w:rsid w:val="00E74F62"/>
    <w:rsid w:val="00EB5B61"/>
    <w:rsid w:val="00EB797E"/>
    <w:rsid w:val="00F861B4"/>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0DF4A"/>
  <w15:chartTrackingRefBased/>
  <w15:docId w15:val="{5E0D48AF-FC7C-4D7A-88C1-2C4EE9E8B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70A0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MY"/>
      <w14:ligatures w14:val="none"/>
    </w:rPr>
  </w:style>
  <w:style w:type="paragraph" w:styleId="Heading2">
    <w:name w:val="heading 2"/>
    <w:basedOn w:val="Normal"/>
    <w:next w:val="Normal"/>
    <w:link w:val="Heading2Char"/>
    <w:uiPriority w:val="9"/>
    <w:unhideWhenUsed/>
    <w:qFormat/>
    <w:rsid w:val="003011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825D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A06"/>
    <w:rPr>
      <w:rFonts w:ascii="Times New Roman" w:eastAsia="Times New Roman" w:hAnsi="Times New Roman" w:cs="Times New Roman"/>
      <w:b/>
      <w:bCs/>
      <w:kern w:val="36"/>
      <w:sz w:val="48"/>
      <w:szCs w:val="48"/>
      <w:lang w:eastAsia="en-MY"/>
      <w14:ligatures w14:val="none"/>
    </w:rPr>
  </w:style>
  <w:style w:type="character" w:styleId="Strong">
    <w:name w:val="Strong"/>
    <w:basedOn w:val="DefaultParagraphFont"/>
    <w:uiPriority w:val="22"/>
    <w:qFormat/>
    <w:rsid w:val="00270A06"/>
    <w:rPr>
      <w:b/>
      <w:bCs/>
    </w:rPr>
  </w:style>
  <w:style w:type="paragraph" w:styleId="NormalWeb">
    <w:name w:val="Normal (Web)"/>
    <w:basedOn w:val="Normal"/>
    <w:uiPriority w:val="99"/>
    <w:unhideWhenUsed/>
    <w:rsid w:val="00270A06"/>
    <w:pPr>
      <w:spacing w:before="100" w:beforeAutospacing="1" w:after="100" w:afterAutospacing="1" w:line="240" w:lineRule="auto"/>
    </w:pPr>
    <w:rPr>
      <w:rFonts w:ascii="Times New Roman" w:eastAsia="Times New Roman" w:hAnsi="Times New Roman" w:cs="Times New Roman"/>
      <w:kern w:val="0"/>
      <w:sz w:val="24"/>
      <w:szCs w:val="24"/>
      <w:lang w:eastAsia="en-MY"/>
      <w14:ligatures w14:val="none"/>
    </w:rPr>
  </w:style>
  <w:style w:type="character" w:customStyle="1" w:styleId="Heading2Char">
    <w:name w:val="Heading 2 Char"/>
    <w:basedOn w:val="DefaultParagraphFont"/>
    <w:link w:val="Heading2"/>
    <w:uiPriority w:val="9"/>
    <w:rsid w:val="0030110A"/>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C53B15"/>
    <w:pPr>
      <w:ind w:left="720"/>
      <w:contextualSpacing/>
    </w:pPr>
  </w:style>
  <w:style w:type="character" w:customStyle="1" w:styleId="Heading3Char">
    <w:name w:val="Heading 3 Char"/>
    <w:basedOn w:val="DefaultParagraphFont"/>
    <w:link w:val="Heading3"/>
    <w:uiPriority w:val="9"/>
    <w:rsid w:val="000825DE"/>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354D46"/>
    <w:rPr>
      <w:i/>
      <w:iCs/>
    </w:rPr>
  </w:style>
  <w:style w:type="character" w:customStyle="1" w:styleId="relative">
    <w:name w:val="relative"/>
    <w:basedOn w:val="DefaultParagraphFont"/>
    <w:rsid w:val="006C67AD"/>
  </w:style>
  <w:style w:type="paragraph" w:customStyle="1" w:styleId="not-prose">
    <w:name w:val="not-prose"/>
    <w:basedOn w:val="Normal"/>
    <w:rsid w:val="006C67AD"/>
    <w:pPr>
      <w:spacing w:before="100" w:beforeAutospacing="1" w:after="100" w:afterAutospacing="1" w:line="240" w:lineRule="auto"/>
    </w:pPr>
    <w:rPr>
      <w:rFonts w:ascii="Times New Roman" w:eastAsia="Times New Roman" w:hAnsi="Times New Roman" w:cs="Times New Roman"/>
      <w:kern w:val="0"/>
      <w:sz w:val="24"/>
      <w:szCs w:val="24"/>
      <w:lang w:eastAsia="en-MY"/>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087211">
      <w:bodyDiv w:val="1"/>
      <w:marLeft w:val="0"/>
      <w:marRight w:val="0"/>
      <w:marTop w:val="0"/>
      <w:marBottom w:val="0"/>
      <w:divBdr>
        <w:top w:val="none" w:sz="0" w:space="0" w:color="auto"/>
        <w:left w:val="none" w:sz="0" w:space="0" w:color="auto"/>
        <w:bottom w:val="none" w:sz="0" w:space="0" w:color="auto"/>
        <w:right w:val="none" w:sz="0" w:space="0" w:color="auto"/>
      </w:divBdr>
    </w:div>
    <w:div w:id="159468012">
      <w:bodyDiv w:val="1"/>
      <w:marLeft w:val="0"/>
      <w:marRight w:val="0"/>
      <w:marTop w:val="0"/>
      <w:marBottom w:val="0"/>
      <w:divBdr>
        <w:top w:val="none" w:sz="0" w:space="0" w:color="auto"/>
        <w:left w:val="none" w:sz="0" w:space="0" w:color="auto"/>
        <w:bottom w:val="none" w:sz="0" w:space="0" w:color="auto"/>
        <w:right w:val="none" w:sz="0" w:space="0" w:color="auto"/>
      </w:divBdr>
    </w:div>
    <w:div w:id="273440205">
      <w:bodyDiv w:val="1"/>
      <w:marLeft w:val="0"/>
      <w:marRight w:val="0"/>
      <w:marTop w:val="0"/>
      <w:marBottom w:val="0"/>
      <w:divBdr>
        <w:top w:val="none" w:sz="0" w:space="0" w:color="auto"/>
        <w:left w:val="none" w:sz="0" w:space="0" w:color="auto"/>
        <w:bottom w:val="none" w:sz="0" w:space="0" w:color="auto"/>
        <w:right w:val="none" w:sz="0" w:space="0" w:color="auto"/>
      </w:divBdr>
    </w:div>
    <w:div w:id="517502118">
      <w:bodyDiv w:val="1"/>
      <w:marLeft w:val="0"/>
      <w:marRight w:val="0"/>
      <w:marTop w:val="0"/>
      <w:marBottom w:val="0"/>
      <w:divBdr>
        <w:top w:val="none" w:sz="0" w:space="0" w:color="auto"/>
        <w:left w:val="none" w:sz="0" w:space="0" w:color="auto"/>
        <w:bottom w:val="none" w:sz="0" w:space="0" w:color="auto"/>
        <w:right w:val="none" w:sz="0" w:space="0" w:color="auto"/>
      </w:divBdr>
    </w:div>
    <w:div w:id="542909796">
      <w:bodyDiv w:val="1"/>
      <w:marLeft w:val="0"/>
      <w:marRight w:val="0"/>
      <w:marTop w:val="0"/>
      <w:marBottom w:val="0"/>
      <w:divBdr>
        <w:top w:val="none" w:sz="0" w:space="0" w:color="auto"/>
        <w:left w:val="none" w:sz="0" w:space="0" w:color="auto"/>
        <w:bottom w:val="none" w:sz="0" w:space="0" w:color="auto"/>
        <w:right w:val="none" w:sz="0" w:space="0" w:color="auto"/>
      </w:divBdr>
    </w:div>
    <w:div w:id="579603620">
      <w:bodyDiv w:val="1"/>
      <w:marLeft w:val="0"/>
      <w:marRight w:val="0"/>
      <w:marTop w:val="0"/>
      <w:marBottom w:val="0"/>
      <w:divBdr>
        <w:top w:val="none" w:sz="0" w:space="0" w:color="auto"/>
        <w:left w:val="none" w:sz="0" w:space="0" w:color="auto"/>
        <w:bottom w:val="none" w:sz="0" w:space="0" w:color="auto"/>
        <w:right w:val="none" w:sz="0" w:space="0" w:color="auto"/>
      </w:divBdr>
    </w:div>
    <w:div w:id="822237385">
      <w:bodyDiv w:val="1"/>
      <w:marLeft w:val="0"/>
      <w:marRight w:val="0"/>
      <w:marTop w:val="0"/>
      <w:marBottom w:val="0"/>
      <w:divBdr>
        <w:top w:val="none" w:sz="0" w:space="0" w:color="auto"/>
        <w:left w:val="none" w:sz="0" w:space="0" w:color="auto"/>
        <w:bottom w:val="none" w:sz="0" w:space="0" w:color="auto"/>
        <w:right w:val="none" w:sz="0" w:space="0" w:color="auto"/>
      </w:divBdr>
    </w:div>
    <w:div w:id="842816860">
      <w:bodyDiv w:val="1"/>
      <w:marLeft w:val="0"/>
      <w:marRight w:val="0"/>
      <w:marTop w:val="0"/>
      <w:marBottom w:val="0"/>
      <w:divBdr>
        <w:top w:val="none" w:sz="0" w:space="0" w:color="auto"/>
        <w:left w:val="none" w:sz="0" w:space="0" w:color="auto"/>
        <w:bottom w:val="none" w:sz="0" w:space="0" w:color="auto"/>
        <w:right w:val="none" w:sz="0" w:space="0" w:color="auto"/>
      </w:divBdr>
    </w:div>
    <w:div w:id="907111323">
      <w:bodyDiv w:val="1"/>
      <w:marLeft w:val="0"/>
      <w:marRight w:val="0"/>
      <w:marTop w:val="0"/>
      <w:marBottom w:val="0"/>
      <w:divBdr>
        <w:top w:val="none" w:sz="0" w:space="0" w:color="auto"/>
        <w:left w:val="none" w:sz="0" w:space="0" w:color="auto"/>
        <w:bottom w:val="none" w:sz="0" w:space="0" w:color="auto"/>
        <w:right w:val="none" w:sz="0" w:space="0" w:color="auto"/>
      </w:divBdr>
    </w:div>
    <w:div w:id="1001540625">
      <w:bodyDiv w:val="1"/>
      <w:marLeft w:val="0"/>
      <w:marRight w:val="0"/>
      <w:marTop w:val="0"/>
      <w:marBottom w:val="0"/>
      <w:divBdr>
        <w:top w:val="none" w:sz="0" w:space="0" w:color="auto"/>
        <w:left w:val="none" w:sz="0" w:space="0" w:color="auto"/>
        <w:bottom w:val="none" w:sz="0" w:space="0" w:color="auto"/>
        <w:right w:val="none" w:sz="0" w:space="0" w:color="auto"/>
      </w:divBdr>
    </w:div>
    <w:div w:id="1005206271">
      <w:bodyDiv w:val="1"/>
      <w:marLeft w:val="0"/>
      <w:marRight w:val="0"/>
      <w:marTop w:val="0"/>
      <w:marBottom w:val="0"/>
      <w:divBdr>
        <w:top w:val="none" w:sz="0" w:space="0" w:color="auto"/>
        <w:left w:val="none" w:sz="0" w:space="0" w:color="auto"/>
        <w:bottom w:val="none" w:sz="0" w:space="0" w:color="auto"/>
        <w:right w:val="none" w:sz="0" w:space="0" w:color="auto"/>
      </w:divBdr>
    </w:div>
    <w:div w:id="1344627145">
      <w:bodyDiv w:val="1"/>
      <w:marLeft w:val="0"/>
      <w:marRight w:val="0"/>
      <w:marTop w:val="0"/>
      <w:marBottom w:val="0"/>
      <w:divBdr>
        <w:top w:val="none" w:sz="0" w:space="0" w:color="auto"/>
        <w:left w:val="none" w:sz="0" w:space="0" w:color="auto"/>
        <w:bottom w:val="none" w:sz="0" w:space="0" w:color="auto"/>
        <w:right w:val="none" w:sz="0" w:space="0" w:color="auto"/>
      </w:divBdr>
    </w:div>
    <w:div w:id="1404373288">
      <w:bodyDiv w:val="1"/>
      <w:marLeft w:val="0"/>
      <w:marRight w:val="0"/>
      <w:marTop w:val="0"/>
      <w:marBottom w:val="0"/>
      <w:divBdr>
        <w:top w:val="none" w:sz="0" w:space="0" w:color="auto"/>
        <w:left w:val="none" w:sz="0" w:space="0" w:color="auto"/>
        <w:bottom w:val="none" w:sz="0" w:space="0" w:color="auto"/>
        <w:right w:val="none" w:sz="0" w:space="0" w:color="auto"/>
      </w:divBdr>
    </w:div>
    <w:div w:id="1412460892">
      <w:bodyDiv w:val="1"/>
      <w:marLeft w:val="0"/>
      <w:marRight w:val="0"/>
      <w:marTop w:val="0"/>
      <w:marBottom w:val="0"/>
      <w:divBdr>
        <w:top w:val="none" w:sz="0" w:space="0" w:color="auto"/>
        <w:left w:val="none" w:sz="0" w:space="0" w:color="auto"/>
        <w:bottom w:val="none" w:sz="0" w:space="0" w:color="auto"/>
        <w:right w:val="none" w:sz="0" w:space="0" w:color="auto"/>
      </w:divBdr>
    </w:div>
    <w:div w:id="1431006392">
      <w:bodyDiv w:val="1"/>
      <w:marLeft w:val="0"/>
      <w:marRight w:val="0"/>
      <w:marTop w:val="0"/>
      <w:marBottom w:val="0"/>
      <w:divBdr>
        <w:top w:val="none" w:sz="0" w:space="0" w:color="auto"/>
        <w:left w:val="none" w:sz="0" w:space="0" w:color="auto"/>
        <w:bottom w:val="none" w:sz="0" w:space="0" w:color="auto"/>
        <w:right w:val="none" w:sz="0" w:space="0" w:color="auto"/>
      </w:divBdr>
      <w:divsChild>
        <w:div w:id="1434007585">
          <w:marLeft w:val="0"/>
          <w:marRight w:val="0"/>
          <w:marTop w:val="0"/>
          <w:marBottom w:val="0"/>
          <w:divBdr>
            <w:top w:val="none" w:sz="0" w:space="0" w:color="auto"/>
            <w:left w:val="none" w:sz="0" w:space="0" w:color="auto"/>
            <w:bottom w:val="none" w:sz="0" w:space="0" w:color="auto"/>
            <w:right w:val="none" w:sz="0" w:space="0" w:color="auto"/>
          </w:divBdr>
        </w:div>
      </w:divsChild>
    </w:div>
    <w:div w:id="1451626273">
      <w:bodyDiv w:val="1"/>
      <w:marLeft w:val="0"/>
      <w:marRight w:val="0"/>
      <w:marTop w:val="0"/>
      <w:marBottom w:val="0"/>
      <w:divBdr>
        <w:top w:val="none" w:sz="0" w:space="0" w:color="auto"/>
        <w:left w:val="none" w:sz="0" w:space="0" w:color="auto"/>
        <w:bottom w:val="none" w:sz="0" w:space="0" w:color="auto"/>
        <w:right w:val="none" w:sz="0" w:space="0" w:color="auto"/>
      </w:divBdr>
    </w:div>
    <w:div w:id="1459452816">
      <w:bodyDiv w:val="1"/>
      <w:marLeft w:val="0"/>
      <w:marRight w:val="0"/>
      <w:marTop w:val="0"/>
      <w:marBottom w:val="0"/>
      <w:divBdr>
        <w:top w:val="none" w:sz="0" w:space="0" w:color="auto"/>
        <w:left w:val="none" w:sz="0" w:space="0" w:color="auto"/>
        <w:bottom w:val="none" w:sz="0" w:space="0" w:color="auto"/>
        <w:right w:val="none" w:sz="0" w:space="0" w:color="auto"/>
      </w:divBdr>
    </w:div>
    <w:div w:id="1499926080">
      <w:bodyDiv w:val="1"/>
      <w:marLeft w:val="0"/>
      <w:marRight w:val="0"/>
      <w:marTop w:val="0"/>
      <w:marBottom w:val="0"/>
      <w:divBdr>
        <w:top w:val="none" w:sz="0" w:space="0" w:color="auto"/>
        <w:left w:val="none" w:sz="0" w:space="0" w:color="auto"/>
        <w:bottom w:val="none" w:sz="0" w:space="0" w:color="auto"/>
        <w:right w:val="none" w:sz="0" w:space="0" w:color="auto"/>
      </w:divBdr>
    </w:div>
    <w:div w:id="1663771668">
      <w:bodyDiv w:val="1"/>
      <w:marLeft w:val="0"/>
      <w:marRight w:val="0"/>
      <w:marTop w:val="0"/>
      <w:marBottom w:val="0"/>
      <w:divBdr>
        <w:top w:val="none" w:sz="0" w:space="0" w:color="auto"/>
        <w:left w:val="none" w:sz="0" w:space="0" w:color="auto"/>
        <w:bottom w:val="none" w:sz="0" w:space="0" w:color="auto"/>
        <w:right w:val="none" w:sz="0" w:space="0" w:color="auto"/>
      </w:divBdr>
    </w:div>
    <w:div w:id="1673334963">
      <w:bodyDiv w:val="1"/>
      <w:marLeft w:val="0"/>
      <w:marRight w:val="0"/>
      <w:marTop w:val="0"/>
      <w:marBottom w:val="0"/>
      <w:divBdr>
        <w:top w:val="none" w:sz="0" w:space="0" w:color="auto"/>
        <w:left w:val="none" w:sz="0" w:space="0" w:color="auto"/>
        <w:bottom w:val="none" w:sz="0" w:space="0" w:color="auto"/>
        <w:right w:val="none" w:sz="0" w:space="0" w:color="auto"/>
      </w:divBdr>
      <w:divsChild>
        <w:div w:id="1473256155">
          <w:marLeft w:val="0"/>
          <w:marRight w:val="0"/>
          <w:marTop w:val="0"/>
          <w:marBottom w:val="0"/>
          <w:divBdr>
            <w:top w:val="none" w:sz="0" w:space="0" w:color="auto"/>
            <w:left w:val="none" w:sz="0" w:space="0" w:color="auto"/>
            <w:bottom w:val="none" w:sz="0" w:space="0" w:color="auto"/>
            <w:right w:val="none" w:sz="0" w:space="0" w:color="auto"/>
          </w:divBdr>
        </w:div>
      </w:divsChild>
    </w:div>
    <w:div w:id="1677878411">
      <w:bodyDiv w:val="1"/>
      <w:marLeft w:val="0"/>
      <w:marRight w:val="0"/>
      <w:marTop w:val="0"/>
      <w:marBottom w:val="0"/>
      <w:divBdr>
        <w:top w:val="none" w:sz="0" w:space="0" w:color="auto"/>
        <w:left w:val="none" w:sz="0" w:space="0" w:color="auto"/>
        <w:bottom w:val="none" w:sz="0" w:space="0" w:color="auto"/>
        <w:right w:val="none" w:sz="0" w:space="0" w:color="auto"/>
      </w:divBdr>
      <w:divsChild>
        <w:div w:id="2041276069">
          <w:marLeft w:val="0"/>
          <w:marRight w:val="0"/>
          <w:marTop w:val="0"/>
          <w:marBottom w:val="0"/>
          <w:divBdr>
            <w:top w:val="none" w:sz="0" w:space="0" w:color="auto"/>
            <w:left w:val="none" w:sz="0" w:space="0" w:color="auto"/>
            <w:bottom w:val="none" w:sz="0" w:space="0" w:color="auto"/>
            <w:right w:val="none" w:sz="0" w:space="0" w:color="auto"/>
          </w:divBdr>
        </w:div>
      </w:divsChild>
    </w:div>
    <w:div w:id="1686977039">
      <w:bodyDiv w:val="1"/>
      <w:marLeft w:val="0"/>
      <w:marRight w:val="0"/>
      <w:marTop w:val="0"/>
      <w:marBottom w:val="0"/>
      <w:divBdr>
        <w:top w:val="none" w:sz="0" w:space="0" w:color="auto"/>
        <w:left w:val="none" w:sz="0" w:space="0" w:color="auto"/>
        <w:bottom w:val="none" w:sz="0" w:space="0" w:color="auto"/>
        <w:right w:val="none" w:sz="0" w:space="0" w:color="auto"/>
      </w:divBdr>
    </w:div>
    <w:div w:id="1702585990">
      <w:bodyDiv w:val="1"/>
      <w:marLeft w:val="0"/>
      <w:marRight w:val="0"/>
      <w:marTop w:val="0"/>
      <w:marBottom w:val="0"/>
      <w:divBdr>
        <w:top w:val="none" w:sz="0" w:space="0" w:color="auto"/>
        <w:left w:val="none" w:sz="0" w:space="0" w:color="auto"/>
        <w:bottom w:val="none" w:sz="0" w:space="0" w:color="auto"/>
        <w:right w:val="none" w:sz="0" w:space="0" w:color="auto"/>
      </w:divBdr>
      <w:divsChild>
        <w:div w:id="1936203173">
          <w:marLeft w:val="0"/>
          <w:marRight w:val="0"/>
          <w:marTop w:val="0"/>
          <w:marBottom w:val="0"/>
          <w:divBdr>
            <w:top w:val="none" w:sz="0" w:space="0" w:color="auto"/>
            <w:left w:val="none" w:sz="0" w:space="0" w:color="auto"/>
            <w:bottom w:val="none" w:sz="0" w:space="0" w:color="auto"/>
            <w:right w:val="none" w:sz="0" w:space="0" w:color="auto"/>
          </w:divBdr>
        </w:div>
      </w:divsChild>
    </w:div>
    <w:div w:id="1803501256">
      <w:bodyDiv w:val="1"/>
      <w:marLeft w:val="0"/>
      <w:marRight w:val="0"/>
      <w:marTop w:val="0"/>
      <w:marBottom w:val="0"/>
      <w:divBdr>
        <w:top w:val="none" w:sz="0" w:space="0" w:color="auto"/>
        <w:left w:val="none" w:sz="0" w:space="0" w:color="auto"/>
        <w:bottom w:val="none" w:sz="0" w:space="0" w:color="auto"/>
        <w:right w:val="none" w:sz="0" w:space="0" w:color="auto"/>
      </w:divBdr>
    </w:div>
    <w:div w:id="1822580416">
      <w:bodyDiv w:val="1"/>
      <w:marLeft w:val="0"/>
      <w:marRight w:val="0"/>
      <w:marTop w:val="0"/>
      <w:marBottom w:val="0"/>
      <w:divBdr>
        <w:top w:val="none" w:sz="0" w:space="0" w:color="auto"/>
        <w:left w:val="none" w:sz="0" w:space="0" w:color="auto"/>
        <w:bottom w:val="none" w:sz="0" w:space="0" w:color="auto"/>
        <w:right w:val="none" w:sz="0" w:space="0" w:color="auto"/>
      </w:divBdr>
    </w:div>
    <w:div w:id="1891451722">
      <w:bodyDiv w:val="1"/>
      <w:marLeft w:val="0"/>
      <w:marRight w:val="0"/>
      <w:marTop w:val="0"/>
      <w:marBottom w:val="0"/>
      <w:divBdr>
        <w:top w:val="none" w:sz="0" w:space="0" w:color="auto"/>
        <w:left w:val="none" w:sz="0" w:space="0" w:color="auto"/>
        <w:bottom w:val="none" w:sz="0" w:space="0" w:color="auto"/>
        <w:right w:val="none" w:sz="0" w:space="0" w:color="auto"/>
      </w:divBdr>
    </w:div>
    <w:div w:id="2020698431">
      <w:bodyDiv w:val="1"/>
      <w:marLeft w:val="0"/>
      <w:marRight w:val="0"/>
      <w:marTop w:val="0"/>
      <w:marBottom w:val="0"/>
      <w:divBdr>
        <w:top w:val="none" w:sz="0" w:space="0" w:color="auto"/>
        <w:left w:val="none" w:sz="0" w:space="0" w:color="auto"/>
        <w:bottom w:val="none" w:sz="0" w:space="0" w:color="auto"/>
        <w:right w:val="none" w:sz="0" w:space="0" w:color="auto"/>
      </w:divBdr>
    </w:div>
    <w:div w:id="205550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9</Pages>
  <Words>2247</Words>
  <Characters>12810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Azrenda Mohd ismail</dc:creator>
  <cp:keywords/>
  <dc:description/>
  <cp:lastModifiedBy>Azrenda Mohd ismail</cp:lastModifiedBy>
  <cp:revision>6</cp:revision>
  <dcterms:created xsi:type="dcterms:W3CDTF">2025-09-20T16:13:00Z</dcterms:created>
  <dcterms:modified xsi:type="dcterms:W3CDTF">2025-09-21T18:12:00Z</dcterms:modified>
</cp:coreProperties>
</file>